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FCF" w:rsidRDefault="00332B98">
      <w:pPr>
        <w:pStyle w:val="Textoindependiente"/>
        <w:rPr>
          <w:sz w:val="20"/>
        </w:rPr>
      </w:pPr>
      <w:r>
        <w:rPr>
          <w:noProof/>
          <w:sz w:val="20"/>
        </w:rPr>
        <w:drawing>
          <wp:inline distT="0" distB="0" distL="0" distR="0" wp14:anchorId="3C22FF76">
            <wp:extent cx="6715760" cy="89833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5760" cy="8983345"/>
                    </a:xfrm>
                    <a:prstGeom prst="rect">
                      <a:avLst/>
                    </a:prstGeom>
                    <a:noFill/>
                  </pic:spPr>
                </pic:pic>
              </a:graphicData>
            </a:graphic>
          </wp:inline>
        </w:drawing>
      </w:r>
    </w:p>
    <w:p w:rsidR="00132FCF" w:rsidRDefault="00132FCF">
      <w:pPr>
        <w:pStyle w:val="Textoindependiente"/>
        <w:rPr>
          <w:sz w:val="20"/>
        </w:rPr>
      </w:pPr>
    </w:p>
    <w:p w:rsidR="00132FCF" w:rsidRDefault="00132FCF">
      <w:pPr>
        <w:pStyle w:val="Textoindependiente"/>
        <w:rPr>
          <w:sz w:val="20"/>
        </w:rPr>
      </w:pPr>
    </w:p>
    <w:p w:rsidR="00132FCF" w:rsidRDefault="00132FCF">
      <w:pPr>
        <w:pStyle w:val="Textoindependiente"/>
        <w:spacing w:before="1"/>
        <w:rPr>
          <w:sz w:val="28"/>
        </w:rPr>
      </w:pPr>
    </w:p>
    <w:p w:rsidR="00132FCF" w:rsidRDefault="00332B98">
      <w:pPr>
        <w:spacing w:before="82" w:line="490" w:lineRule="exact"/>
        <w:ind w:left="2882" w:right="4180"/>
        <w:jc w:val="center"/>
        <w:rPr>
          <w:b/>
          <w:sz w:val="44"/>
        </w:rPr>
      </w:pPr>
      <w:r>
        <w:rPr>
          <w:b/>
          <w:color w:val="231F20"/>
          <w:sz w:val="44"/>
        </w:rPr>
        <w:t>Barrio Santa Cecilia</w:t>
      </w:r>
    </w:p>
    <w:p w:rsidR="00132FCF" w:rsidRDefault="00332B98">
      <w:pPr>
        <w:spacing w:line="260" w:lineRule="exact"/>
        <w:ind w:left="2882" w:right="4180"/>
        <w:jc w:val="center"/>
        <w:rPr>
          <w:sz w:val="24"/>
        </w:rPr>
      </w:pPr>
      <w:r>
        <w:rPr>
          <w:noProof/>
        </w:rPr>
        <w:drawing>
          <wp:anchor distT="0" distB="0" distL="0" distR="0" simplePos="0" relativeHeight="251658240" behindDoc="0" locked="0" layoutInCell="1" allowOverlap="1">
            <wp:simplePos x="0" y="0"/>
            <wp:positionH relativeFrom="page">
              <wp:posOffset>899998</wp:posOffset>
            </wp:positionH>
            <wp:positionV relativeFrom="paragraph">
              <wp:posOffset>1472880</wp:posOffset>
            </wp:positionV>
            <wp:extent cx="6032298" cy="441521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32298" cy="4415218"/>
                    </a:xfrm>
                    <a:prstGeom prst="rect">
                      <a:avLst/>
                    </a:prstGeom>
                  </pic:spPr>
                </pic:pic>
              </a:graphicData>
            </a:graphic>
          </wp:anchor>
        </w:drawing>
      </w:r>
      <w:r>
        <w:rPr>
          <w:color w:val="231F20"/>
          <w:sz w:val="24"/>
        </w:rPr>
        <w:t>CCIEH: HGOTLN007</w:t>
      </w:r>
    </w:p>
    <w:p w:rsidR="00132FCF" w:rsidRDefault="00132FCF">
      <w:pPr>
        <w:pStyle w:val="Textoindependiente"/>
        <w:rPr>
          <w:sz w:val="26"/>
        </w:rPr>
      </w:pPr>
    </w:p>
    <w:p w:rsidR="00132FCF" w:rsidRDefault="00132FCF">
      <w:pPr>
        <w:pStyle w:val="Textoindependiente"/>
        <w:rPr>
          <w:sz w:val="26"/>
        </w:rPr>
      </w:pPr>
    </w:p>
    <w:p w:rsidR="00132FCF" w:rsidRDefault="00132FCF">
      <w:pPr>
        <w:pStyle w:val="Textoindependiente"/>
        <w:rPr>
          <w:sz w:val="26"/>
        </w:rPr>
      </w:pPr>
    </w:p>
    <w:p w:rsidR="00132FCF" w:rsidRDefault="00132FCF">
      <w:pPr>
        <w:pStyle w:val="Textoindependiente"/>
        <w:rPr>
          <w:sz w:val="26"/>
        </w:rPr>
      </w:pPr>
    </w:p>
    <w:p w:rsidR="00132FCF" w:rsidRDefault="00132FCF">
      <w:pPr>
        <w:pStyle w:val="Textoindependiente"/>
        <w:rPr>
          <w:sz w:val="26"/>
        </w:rPr>
      </w:pPr>
    </w:p>
    <w:p w:rsidR="00132FCF" w:rsidRDefault="00132FCF">
      <w:pPr>
        <w:pStyle w:val="Textoindependiente"/>
        <w:rPr>
          <w:sz w:val="26"/>
        </w:rPr>
      </w:pPr>
    </w:p>
    <w:p w:rsidR="00132FCF" w:rsidRDefault="00132FCF">
      <w:pPr>
        <w:pStyle w:val="Textoindependiente"/>
        <w:rPr>
          <w:sz w:val="26"/>
        </w:rPr>
      </w:pPr>
    </w:p>
    <w:p w:rsidR="00132FCF" w:rsidRDefault="00132FCF">
      <w:pPr>
        <w:pStyle w:val="Textoindependiente"/>
        <w:rPr>
          <w:sz w:val="26"/>
        </w:rPr>
      </w:pPr>
    </w:p>
    <w:p w:rsidR="00132FCF" w:rsidRDefault="00132FCF">
      <w:pPr>
        <w:pStyle w:val="Textoindependiente"/>
        <w:rPr>
          <w:sz w:val="26"/>
        </w:rPr>
      </w:pPr>
    </w:p>
    <w:p w:rsidR="00132FCF" w:rsidRDefault="00132FCF">
      <w:pPr>
        <w:pStyle w:val="Textoindependiente"/>
        <w:rPr>
          <w:sz w:val="26"/>
        </w:rPr>
      </w:pPr>
    </w:p>
    <w:p w:rsidR="00132FCF" w:rsidRDefault="00132FCF">
      <w:pPr>
        <w:pStyle w:val="Textoindependiente"/>
        <w:rPr>
          <w:sz w:val="26"/>
        </w:rPr>
      </w:pPr>
    </w:p>
    <w:p w:rsidR="00132FCF" w:rsidRDefault="00132FCF">
      <w:pPr>
        <w:pStyle w:val="Textoindependiente"/>
        <w:rPr>
          <w:sz w:val="26"/>
        </w:rPr>
      </w:pPr>
    </w:p>
    <w:p w:rsidR="00132FCF" w:rsidRDefault="00132FCF">
      <w:pPr>
        <w:pStyle w:val="Textoindependiente"/>
        <w:rPr>
          <w:sz w:val="26"/>
        </w:rPr>
      </w:pPr>
    </w:p>
    <w:p w:rsidR="00132FCF" w:rsidRDefault="00132FCF">
      <w:pPr>
        <w:pStyle w:val="Textoindependiente"/>
        <w:rPr>
          <w:sz w:val="26"/>
        </w:rPr>
      </w:pPr>
    </w:p>
    <w:p w:rsidR="00132FCF" w:rsidRDefault="00132FCF">
      <w:pPr>
        <w:pStyle w:val="Textoindependiente"/>
        <w:rPr>
          <w:sz w:val="26"/>
        </w:rPr>
      </w:pPr>
    </w:p>
    <w:p w:rsidR="00132FCF" w:rsidRDefault="00132FCF">
      <w:pPr>
        <w:pStyle w:val="Textoindependiente"/>
        <w:rPr>
          <w:sz w:val="26"/>
        </w:rPr>
      </w:pPr>
    </w:p>
    <w:p w:rsidR="00132FCF" w:rsidRDefault="00132FCF">
      <w:pPr>
        <w:pStyle w:val="Textoindependiente"/>
        <w:rPr>
          <w:sz w:val="26"/>
        </w:rPr>
      </w:pPr>
    </w:p>
    <w:p w:rsidR="00132FCF" w:rsidRDefault="00132FCF">
      <w:pPr>
        <w:pStyle w:val="Textoindependiente"/>
        <w:rPr>
          <w:sz w:val="26"/>
        </w:rPr>
      </w:pPr>
    </w:p>
    <w:p w:rsidR="00132FCF" w:rsidRDefault="00132FCF">
      <w:pPr>
        <w:pStyle w:val="Textoindependiente"/>
        <w:rPr>
          <w:sz w:val="26"/>
        </w:rPr>
      </w:pPr>
    </w:p>
    <w:p w:rsidR="00132FCF" w:rsidRDefault="00132FCF">
      <w:pPr>
        <w:pStyle w:val="Textoindependiente"/>
        <w:rPr>
          <w:sz w:val="26"/>
        </w:rPr>
      </w:pPr>
    </w:p>
    <w:p w:rsidR="00132FCF" w:rsidRDefault="00132FCF">
      <w:pPr>
        <w:pStyle w:val="Textoindependiente"/>
        <w:rPr>
          <w:sz w:val="26"/>
        </w:rPr>
      </w:pPr>
    </w:p>
    <w:p w:rsidR="00132FCF" w:rsidRDefault="00132FCF">
      <w:pPr>
        <w:pStyle w:val="Textoindependiente"/>
        <w:rPr>
          <w:sz w:val="26"/>
        </w:rPr>
      </w:pPr>
    </w:p>
    <w:p w:rsidR="00132FCF" w:rsidRDefault="00132FCF">
      <w:pPr>
        <w:pStyle w:val="Textoindependiente"/>
        <w:rPr>
          <w:sz w:val="26"/>
        </w:rPr>
      </w:pPr>
    </w:p>
    <w:p w:rsidR="00132FCF" w:rsidRDefault="00132FCF">
      <w:pPr>
        <w:pStyle w:val="Textoindependiente"/>
        <w:rPr>
          <w:sz w:val="26"/>
        </w:rPr>
      </w:pPr>
    </w:p>
    <w:p w:rsidR="00132FCF" w:rsidRDefault="00132FCF">
      <w:pPr>
        <w:pStyle w:val="Textoindependiente"/>
        <w:rPr>
          <w:sz w:val="26"/>
        </w:rPr>
      </w:pPr>
    </w:p>
    <w:p w:rsidR="00132FCF" w:rsidRDefault="00132FCF">
      <w:pPr>
        <w:pStyle w:val="Textoindependiente"/>
        <w:rPr>
          <w:sz w:val="26"/>
        </w:rPr>
      </w:pPr>
    </w:p>
    <w:p w:rsidR="00132FCF" w:rsidRDefault="00132FCF">
      <w:pPr>
        <w:pStyle w:val="Textoindependiente"/>
        <w:rPr>
          <w:sz w:val="26"/>
        </w:rPr>
      </w:pPr>
    </w:p>
    <w:p w:rsidR="00132FCF" w:rsidRDefault="00132FCF">
      <w:pPr>
        <w:pStyle w:val="Textoindependiente"/>
        <w:rPr>
          <w:sz w:val="26"/>
        </w:rPr>
      </w:pPr>
    </w:p>
    <w:p w:rsidR="00132FCF" w:rsidRDefault="00132FCF">
      <w:pPr>
        <w:pStyle w:val="Textoindependiente"/>
        <w:rPr>
          <w:sz w:val="26"/>
        </w:rPr>
      </w:pPr>
    </w:p>
    <w:p w:rsidR="00132FCF" w:rsidRDefault="00132FCF">
      <w:pPr>
        <w:pStyle w:val="Textoindependiente"/>
        <w:rPr>
          <w:sz w:val="26"/>
        </w:rPr>
      </w:pPr>
    </w:p>
    <w:p w:rsidR="00132FCF" w:rsidRDefault="00132FCF">
      <w:pPr>
        <w:pStyle w:val="Textoindependiente"/>
        <w:rPr>
          <w:sz w:val="26"/>
        </w:rPr>
      </w:pPr>
    </w:p>
    <w:p w:rsidR="00132FCF" w:rsidRDefault="00132FCF">
      <w:pPr>
        <w:pStyle w:val="Textoindependiente"/>
        <w:rPr>
          <w:sz w:val="26"/>
        </w:rPr>
      </w:pPr>
    </w:p>
    <w:p w:rsidR="00132FCF" w:rsidRDefault="00132FCF">
      <w:pPr>
        <w:pStyle w:val="Textoindependiente"/>
        <w:rPr>
          <w:sz w:val="26"/>
        </w:rPr>
      </w:pPr>
    </w:p>
    <w:p w:rsidR="00132FCF" w:rsidRDefault="00132FCF">
      <w:pPr>
        <w:pStyle w:val="Textoindependiente"/>
        <w:rPr>
          <w:sz w:val="26"/>
        </w:rPr>
      </w:pPr>
    </w:p>
    <w:p w:rsidR="00132FCF" w:rsidRDefault="00132FCF">
      <w:pPr>
        <w:pStyle w:val="Textoindependiente"/>
        <w:rPr>
          <w:sz w:val="26"/>
        </w:rPr>
      </w:pPr>
    </w:p>
    <w:p w:rsidR="00132FCF" w:rsidRDefault="00132FCF">
      <w:pPr>
        <w:pStyle w:val="Textoindependiente"/>
        <w:rPr>
          <w:sz w:val="26"/>
        </w:rPr>
      </w:pPr>
    </w:p>
    <w:p w:rsidR="00132FCF" w:rsidRDefault="00132FCF">
      <w:pPr>
        <w:pStyle w:val="Textoindependiente"/>
        <w:spacing w:before="8"/>
        <w:rPr>
          <w:sz w:val="30"/>
        </w:rPr>
      </w:pPr>
    </w:p>
    <w:p w:rsidR="00132FCF" w:rsidRDefault="00332B98">
      <w:pPr>
        <w:ind w:left="6378"/>
        <w:rPr>
          <w:sz w:val="24"/>
        </w:rPr>
      </w:pPr>
      <w:r>
        <w:rPr>
          <w:color w:val="231F20"/>
          <w:sz w:val="24"/>
        </w:rPr>
        <w:t>Barrio Santa Cecilia: 130730119</w:t>
      </w:r>
    </w:p>
    <w:p w:rsidR="00132FCF" w:rsidRDefault="00132FCF">
      <w:pPr>
        <w:rPr>
          <w:sz w:val="24"/>
        </w:rPr>
        <w:sectPr w:rsidR="00132FCF">
          <w:type w:val="continuous"/>
          <w:pgSz w:w="12240" w:h="15840"/>
          <w:pgMar w:top="1060" w:right="0" w:bottom="280" w:left="1300" w:header="720" w:footer="720" w:gutter="0"/>
          <w:cols w:space="720"/>
        </w:sectPr>
      </w:pPr>
    </w:p>
    <w:p w:rsidR="00132FCF" w:rsidRDefault="00132FCF">
      <w:pPr>
        <w:pStyle w:val="Textoindependiente"/>
        <w:rPr>
          <w:sz w:val="20"/>
        </w:rPr>
      </w:pPr>
    </w:p>
    <w:p w:rsidR="00132FCF" w:rsidRDefault="00132FCF">
      <w:pPr>
        <w:pStyle w:val="Textoindependiente"/>
        <w:rPr>
          <w:sz w:val="20"/>
        </w:rPr>
      </w:pPr>
    </w:p>
    <w:p w:rsidR="00132FCF" w:rsidRDefault="00132FCF">
      <w:pPr>
        <w:pStyle w:val="Textoindependiente"/>
        <w:rPr>
          <w:sz w:val="20"/>
        </w:rPr>
      </w:pPr>
    </w:p>
    <w:p w:rsidR="00132FCF" w:rsidRDefault="00132FCF">
      <w:pPr>
        <w:pStyle w:val="Textoindependiente"/>
        <w:rPr>
          <w:sz w:val="20"/>
        </w:rPr>
      </w:pPr>
    </w:p>
    <w:p w:rsidR="00132FCF" w:rsidRDefault="00132FCF">
      <w:pPr>
        <w:pStyle w:val="Textoindependiente"/>
        <w:rPr>
          <w:sz w:val="20"/>
        </w:rPr>
      </w:pPr>
    </w:p>
    <w:p w:rsidR="00132FCF" w:rsidRDefault="00132FCF">
      <w:pPr>
        <w:pStyle w:val="Textoindependiente"/>
        <w:rPr>
          <w:sz w:val="20"/>
        </w:rPr>
      </w:pPr>
    </w:p>
    <w:p w:rsidR="00132FCF" w:rsidRDefault="00132FCF">
      <w:pPr>
        <w:pStyle w:val="Textoindependiente"/>
        <w:rPr>
          <w:sz w:val="20"/>
        </w:rPr>
      </w:pPr>
    </w:p>
    <w:p w:rsidR="00132FCF" w:rsidRDefault="00132FCF">
      <w:pPr>
        <w:pStyle w:val="Textoindependiente"/>
        <w:rPr>
          <w:sz w:val="20"/>
        </w:rPr>
      </w:pPr>
    </w:p>
    <w:p w:rsidR="00132FCF" w:rsidRDefault="00132FCF">
      <w:pPr>
        <w:pStyle w:val="Textoindependiente"/>
        <w:spacing w:before="5"/>
        <w:rPr>
          <w:sz w:val="29"/>
        </w:rPr>
      </w:pPr>
    </w:p>
    <w:p w:rsidR="00132FCF" w:rsidRDefault="00332B98">
      <w:pPr>
        <w:spacing w:before="87"/>
        <w:ind w:left="2882" w:right="4179"/>
        <w:jc w:val="center"/>
        <w:rPr>
          <w:b/>
          <w:sz w:val="32"/>
        </w:rPr>
      </w:pPr>
      <w:r>
        <w:rPr>
          <w:b/>
          <w:sz w:val="32"/>
        </w:rPr>
        <w:t>DICTAMEN</w:t>
      </w:r>
    </w:p>
    <w:p w:rsidR="00132FCF" w:rsidRDefault="00132FCF">
      <w:pPr>
        <w:pStyle w:val="Textoindependiente"/>
        <w:spacing w:before="7"/>
        <w:rPr>
          <w:b/>
          <w:sz w:val="40"/>
        </w:rPr>
      </w:pPr>
    </w:p>
    <w:p w:rsidR="00132FCF" w:rsidRDefault="00332B98">
      <w:pPr>
        <w:pStyle w:val="Ttulo1"/>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lenguas indígenas) y de la ponderación de las variables que se consideraron en la metodología de este estudio, el equipo académico de este proyecto reconoce que la comunidad de </w:t>
      </w:r>
      <w:r>
        <w:rPr>
          <w:b/>
          <w:sz w:val="32"/>
        </w:rPr>
        <w:t>Barrio Santa Cecilia</w:t>
      </w:r>
      <w:r>
        <w:t>, del Municipio de Tlanc</w:t>
      </w:r>
      <w:r>
        <w:t xml:space="preserve">hinol, con clave INEGI </w:t>
      </w:r>
      <w:r>
        <w:rPr>
          <w:b/>
        </w:rPr>
        <w:t>130730119</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con la clave</w:t>
      </w:r>
      <w:r>
        <w:rPr>
          <w:spacing w:val="-6"/>
        </w:rPr>
        <w:t xml:space="preserve"> </w:t>
      </w:r>
      <w:r>
        <w:rPr>
          <w:b/>
        </w:rPr>
        <w:t>HGOTLN007</w:t>
      </w:r>
      <w:r>
        <w:t>.</w:t>
      </w:r>
    </w:p>
    <w:p w:rsidR="00132FCF" w:rsidRDefault="00132FCF">
      <w:pPr>
        <w:pStyle w:val="Textoindependiente"/>
        <w:rPr>
          <w:sz w:val="24"/>
        </w:rPr>
      </w:pPr>
    </w:p>
    <w:p w:rsidR="00132FCF" w:rsidRDefault="00332B98">
      <w:pPr>
        <w:pStyle w:val="Textoindependiente"/>
        <w:ind w:left="401" w:right="1695"/>
        <w:jc w:val="both"/>
      </w:pPr>
      <w:r>
        <w:rPr>
          <w:b/>
        </w:rPr>
        <w:t xml:space="preserve">Barrio Santa Cecilia </w:t>
      </w:r>
      <w:r>
        <w:t xml:space="preserve">además de </w:t>
      </w:r>
      <w:proofErr w:type="spellStart"/>
      <w:r>
        <w:t>autoadscri</w:t>
      </w:r>
      <w:r>
        <w:t>birse</w:t>
      </w:r>
      <w:proofErr w:type="spellEnd"/>
      <w:r>
        <w:t xml:space="preserve"> como indígena, mantiene una intensa vida social que es articulada por sus autoridades elegidas y renovadas anualmente en Asamblea General, a lo largo del año mantienen trabajo comunitario según la convocatoria de las autoridades y de los comités, amb</w:t>
      </w:r>
      <w:r>
        <w:t>os apoyados por sus Auxiliares. La solución y sanción de faltas y delitos al interior corresponde a la autoridad de la comunidad, ésta resuelve y en su caso sanciona.</w:t>
      </w:r>
    </w:p>
    <w:p w:rsidR="00132FCF" w:rsidRDefault="00132FCF">
      <w:pPr>
        <w:pStyle w:val="Textoindependiente"/>
      </w:pPr>
    </w:p>
    <w:p w:rsidR="00132FCF" w:rsidRDefault="00332B98">
      <w:pPr>
        <w:pStyle w:val="Textoindependiente"/>
        <w:ind w:left="401" w:right="1696"/>
        <w:jc w:val="both"/>
      </w:pPr>
      <w:r>
        <w:t xml:space="preserve">El 21 por ciento de Hablantes de Lengua Indígena advierte que el náhuatl como lengua de </w:t>
      </w:r>
      <w:r>
        <w:t>comunicación cotidiana está a punto de extinguirse, pues a niños, jóvenes y adultos no les interesa su preservación, hecho que es motivado por el contexto donde la lengua de uso común es el castellano.</w:t>
      </w:r>
    </w:p>
    <w:p w:rsidR="00132FCF" w:rsidRDefault="00132FCF">
      <w:pPr>
        <w:pStyle w:val="Textoindependiente"/>
      </w:pPr>
    </w:p>
    <w:p w:rsidR="00132FCF" w:rsidRDefault="00332B98">
      <w:pPr>
        <w:pStyle w:val="Textoindependiente"/>
        <w:ind w:left="401" w:right="1698"/>
        <w:jc w:val="both"/>
      </w:pPr>
      <w:r>
        <w:t>Los habitantes tienen en las actividades del campo su</w:t>
      </w:r>
      <w:r>
        <w:t xml:space="preserve"> base de organización del ciclo de trabajo y las ceremonias.</w:t>
      </w:r>
    </w:p>
    <w:p w:rsidR="00132FCF" w:rsidRDefault="00132FCF">
      <w:pPr>
        <w:pStyle w:val="Textoindependiente"/>
        <w:spacing w:before="1"/>
      </w:pPr>
    </w:p>
    <w:p w:rsidR="00132FCF" w:rsidRDefault="00332B98">
      <w:pPr>
        <w:pStyle w:val="Textoindependiente"/>
        <w:ind w:left="401" w:right="1697"/>
        <w:jc w:val="both"/>
      </w:pPr>
      <w:r>
        <w:t xml:space="preserve">Sobre las prácticas culturales, se observa que las Fiestas Tradicionales están arraigadas en la vida comunitaria a partir de la convocatoria de las </w:t>
      </w:r>
      <w:proofErr w:type="gramStart"/>
      <w:r>
        <w:t>autoridades</w:t>
      </w:r>
      <w:proofErr w:type="gramEnd"/>
      <w:r>
        <w:t xml:space="preserve"> aunque cada vez tienen menos impor</w:t>
      </w:r>
      <w:r>
        <w:t>tancia.</w:t>
      </w:r>
    </w:p>
    <w:p w:rsidR="00132FCF" w:rsidRDefault="00132FCF">
      <w:pPr>
        <w:pStyle w:val="Textoindependiente"/>
        <w:spacing w:before="11"/>
        <w:rPr>
          <w:sz w:val="21"/>
        </w:rPr>
      </w:pPr>
    </w:p>
    <w:p w:rsidR="00132FCF" w:rsidRDefault="00332B98">
      <w:pPr>
        <w:pStyle w:val="Textoindependiente"/>
        <w:ind w:left="401" w:right="1694"/>
        <w:jc w:val="both"/>
      </w:pPr>
      <w:r>
        <w:t>Hay comités generados desde la política pública a cargo de los distintos niveles del gobierno mexicano. El cuidado de la salud y la atención de las enfermedades con medicina y médicos tradicionales se ha deteriorado, especialmente con referencia a</w:t>
      </w:r>
      <w:r>
        <w:t xml:space="preserve"> la atención al parto pues se carece de partera tradicional, tampoco se declaró el padecimiento de “enfermedades culturales”, las personas comentaron que raramente se acude al yerbero, lo cual puede estar asociado a la atención y sanción que los trabajador</w:t>
      </w:r>
      <w:r>
        <w:t>es de la salud del gobierno mexicano hacen sobre las prácticas tradicionales de salud-enfermedad.</w:t>
      </w:r>
    </w:p>
    <w:p w:rsidR="00132FCF" w:rsidRDefault="00132FCF">
      <w:pPr>
        <w:pStyle w:val="Textoindependiente"/>
      </w:pPr>
    </w:p>
    <w:p w:rsidR="00132FCF" w:rsidRDefault="00332B98">
      <w:pPr>
        <w:pStyle w:val="Textoindependiente"/>
        <w:ind w:left="401" w:right="1696"/>
        <w:jc w:val="both"/>
      </w:pPr>
      <w:r>
        <w:t>La ritualidad de la vida comunitaria a través de la música es firme pero sus espacios rituales son casi inexistentes ya que solo en las Fiestas Patronales re</w:t>
      </w:r>
      <w:r>
        <w:t xml:space="preserve">alizan su actividad; la danza se encuentra ausente totalmente. Sin </w:t>
      </w:r>
      <w:proofErr w:type="gramStart"/>
      <w:r>
        <w:t>embargo</w:t>
      </w:r>
      <w:proofErr w:type="gramEnd"/>
      <w:r>
        <w:t xml:space="preserve"> perdura una sólida transmisión de leyendas y costumbres. La vestimenta tradicional ha desparecido y las artesanías ya no se realizan en lo más</w:t>
      </w:r>
      <w:r>
        <w:rPr>
          <w:spacing w:val="-9"/>
        </w:rPr>
        <w:t xml:space="preserve"> </w:t>
      </w:r>
      <w:r>
        <w:t>mínimo.</w:t>
      </w:r>
    </w:p>
    <w:p w:rsidR="00132FCF" w:rsidRDefault="00132FCF">
      <w:pPr>
        <w:pStyle w:val="Textoindependiente"/>
      </w:pPr>
    </w:p>
    <w:p w:rsidR="00132FCF" w:rsidRDefault="00332B98">
      <w:pPr>
        <w:pStyle w:val="Textoindependiente"/>
        <w:ind w:left="401" w:right="1699"/>
        <w:jc w:val="both"/>
      </w:pPr>
      <w:r>
        <w:t xml:space="preserve">La existencia de patrimonio comunitario es </w:t>
      </w:r>
      <w:proofErr w:type="gramStart"/>
      <w:r>
        <w:t>sólido</w:t>
      </w:r>
      <w:proofErr w:type="gramEnd"/>
      <w:r>
        <w:t xml:space="preserve"> en cantidad, más importante es la organización comunitaria que motiva su resguardo y/o su ampliación.</w:t>
      </w:r>
    </w:p>
    <w:p w:rsidR="00132FCF" w:rsidRDefault="00132FCF">
      <w:pPr>
        <w:jc w:val="both"/>
        <w:sectPr w:rsidR="00132FCF">
          <w:pgSz w:w="12240" w:h="15840"/>
          <w:pgMar w:top="1060" w:right="0" w:bottom="280" w:left="1300" w:header="720" w:footer="720" w:gutter="0"/>
          <w:cols w:space="720"/>
        </w:sectPr>
      </w:pPr>
    </w:p>
    <w:p w:rsidR="00132FCF" w:rsidRDefault="00132FCF">
      <w:pPr>
        <w:pStyle w:val="Textoindependiente"/>
        <w:rPr>
          <w:sz w:val="20"/>
        </w:rPr>
      </w:pPr>
    </w:p>
    <w:p w:rsidR="00132FCF" w:rsidRDefault="00132FCF">
      <w:pPr>
        <w:pStyle w:val="Textoindependiente"/>
        <w:rPr>
          <w:sz w:val="20"/>
        </w:rPr>
      </w:pPr>
    </w:p>
    <w:p w:rsidR="00332B98" w:rsidRDefault="00332B98">
      <w:pPr>
        <w:pStyle w:val="Textoindependiente"/>
        <w:rPr>
          <w:sz w:val="20"/>
        </w:rPr>
      </w:pPr>
    </w:p>
    <w:p w:rsidR="00132FCF" w:rsidRDefault="00132FCF">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132FCF">
        <w:trPr>
          <w:trHeight w:val="759"/>
        </w:trPr>
        <w:tc>
          <w:tcPr>
            <w:tcW w:w="7544" w:type="dxa"/>
            <w:gridSpan w:val="3"/>
          </w:tcPr>
          <w:p w:rsidR="00132FCF" w:rsidRDefault="00332B98">
            <w:pPr>
              <w:pStyle w:val="TableParagraph"/>
              <w:spacing w:line="193" w:lineRule="exact"/>
              <w:ind w:left="2566" w:right="2467"/>
              <w:jc w:val="center"/>
              <w:rPr>
                <w:b/>
                <w:sz w:val="17"/>
              </w:rPr>
            </w:pPr>
            <w:r>
              <w:rPr>
                <w:b/>
                <w:w w:val="105"/>
                <w:sz w:val="17"/>
              </w:rPr>
              <w:t>Barrio Santa Cecilia, Tlanchinol</w:t>
            </w:r>
          </w:p>
        </w:tc>
      </w:tr>
      <w:tr w:rsidR="00132FCF">
        <w:trPr>
          <w:trHeight w:val="741"/>
        </w:trPr>
        <w:tc>
          <w:tcPr>
            <w:tcW w:w="4640" w:type="dxa"/>
          </w:tcPr>
          <w:p w:rsidR="00132FCF" w:rsidRDefault="00132FCF">
            <w:pPr>
              <w:pStyle w:val="TableParagraph"/>
              <w:rPr>
                <w:sz w:val="14"/>
              </w:rPr>
            </w:pPr>
          </w:p>
        </w:tc>
        <w:tc>
          <w:tcPr>
            <w:tcW w:w="1568" w:type="dxa"/>
          </w:tcPr>
          <w:p w:rsidR="00132FCF" w:rsidRDefault="00132FCF">
            <w:pPr>
              <w:pStyle w:val="TableParagraph"/>
              <w:rPr>
                <w:sz w:val="14"/>
              </w:rPr>
            </w:pPr>
          </w:p>
        </w:tc>
        <w:tc>
          <w:tcPr>
            <w:tcW w:w="1336" w:type="dxa"/>
          </w:tcPr>
          <w:p w:rsidR="00132FCF" w:rsidRDefault="00132FCF">
            <w:pPr>
              <w:pStyle w:val="TableParagraph"/>
              <w:rPr>
                <w:sz w:val="16"/>
              </w:rPr>
            </w:pPr>
          </w:p>
          <w:p w:rsidR="00132FCF" w:rsidRDefault="00132FCF">
            <w:pPr>
              <w:pStyle w:val="TableParagraph"/>
              <w:rPr>
                <w:sz w:val="16"/>
              </w:rPr>
            </w:pPr>
          </w:p>
          <w:p w:rsidR="00132FCF" w:rsidRDefault="00132FCF">
            <w:pPr>
              <w:pStyle w:val="TableParagraph"/>
              <w:spacing w:before="8"/>
              <w:rPr>
                <w:sz w:val="16"/>
              </w:rPr>
            </w:pPr>
          </w:p>
          <w:p w:rsidR="00132FCF" w:rsidRDefault="00332B98">
            <w:pPr>
              <w:pStyle w:val="TableParagraph"/>
              <w:spacing w:line="161" w:lineRule="exact"/>
              <w:ind w:right="32"/>
              <w:jc w:val="right"/>
              <w:rPr>
                <w:sz w:val="15"/>
              </w:rPr>
            </w:pPr>
            <w:r>
              <w:rPr>
                <w:sz w:val="15"/>
              </w:rPr>
              <w:t>Resumen</w:t>
            </w:r>
          </w:p>
        </w:tc>
      </w:tr>
      <w:tr w:rsidR="00132FCF">
        <w:trPr>
          <w:trHeight w:val="189"/>
        </w:trPr>
        <w:tc>
          <w:tcPr>
            <w:tcW w:w="4640" w:type="dxa"/>
          </w:tcPr>
          <w:p w:rsidR="00132FCF" w:rsidRDefault="00132FCF">
            <w:pPr>
              <w:pStyle w:val="TableParagraph"/>
              <w:rPr>
                <w:sz w:val="12"/>
              </w:rPr>
            </w:pPr>
          </w:p>
        </w:tc>
        <w:tc>
          <w:tcPr>
            <w:tcW w:w="1568" w:type="dxa"/>
          </w:tcPr>
          <w:p w:rsidR="00132FCF" w:rsidRDefault="00332B98">
            <w:pPr>
              <w:pStyle w:val="TableParagraph"/>
              <w:spacing w:before="8" w:line="161" w:lineRule="exact"/>
              <w:ind w:right="199"/>
              <w:jc w:val="right"/>
              <w:rPr>
                <w:sz w:val="15"/>
              </w:rPr>
            </w:pPr>
            <w:r>
              <w:rPr>
                <w:sz w:val="15"/>
              </w:rPr>
              <w:t>Clave CCIEH</w:t>
            </w:r>
          </w:p>
        </w:tc>
        <w:tc>
          <w:tcPr>
            <w:tcW w:w="1336" w:type="dxa"/>
          </w:tcPr>
          <w:p w:rsidR="00132FCF" w:rsidRDefault="00332B98">
            <w:pPr>
              <w:pStyle w:val="TableParagraph"/>
              <w:spacing w:before="3" w:line="166" w:lineRule="exact"/>
              <w:ind w:right="32"/>
              <w:jc w:val="right"/>
              <w:rPr>
                <w:sz w:val="15"/>
              </w:rPr>
            </w:pPr>
            <w:r>
              <w:rPr>
                <w:sz w:val="15"/>
              </w:rPr>
              <w:t>HGOTLN007</w:t>
            </w:r>
          </w:p>
        </w:tc>
      </w:tr>
      <w:tr w:rsidR="00132FCF">
        <w:trPr>
          <w:trHeight w:val="369"/>
        </w:trPr>
        <w:tc>
          <w:tcPr>
            <w:tcW w:w="4640" w:type="dxa"/>
          </w:tcPr>
          <w:p w:rsidR="00132FCF" w:rsidRDefault="00132FCF">
            <w:pPr>
              <w:pStyle w:val="TableParagraph"/>
              <w:rPr>
                <w:sz w:val="14"/>
              </w:rPr>
            </w:pPr>
          </w:p>
        </w:tc>
        <w:tc>
          <w:tcPr>
            <w:tcW w:w="1568" w:type="dxa"/>
          </w:tcPr>
          <w:p w:rsidR="00132FCF" w:rsidRDefault="00332B98">
            <w:pPr>
              <w:pStyle w:val="TableParagraph"/>
              <w:spacing w:before="3"/>
              <w:ind w:right="198"/>
              <w:jc w:val="right"/>
              <w:rPr>
                <w:sz w:val="15"/>
              </w:rPr>
            </w:pPr>
            <w:r>
              <w:rPr>
                <w:sz w:val="15"/>
              </w:rPr>
              <w:t>Clave INEGI</w:t>
            </w:r>
          </w:p>
        </w:tc>
        <w:tc>
          <w:tcPr>
            <w:tcW w:w="1336" w:type="dxa"/>
          </w:tcPr>
          <w:p w:rsidR="00132FCF" w:rsidRDefault="00332B98">
            <w:pPr>
              <w:pStyle w:val="TableParagraph"/>
              <w:spacing w:before="3"/>
              <w:ind w:right="30"/>
              <w:jc w:val="right"/>
              <w:rPr>
                <w:sz w:val="15"/>
              </w:rPr>
            </w:pPr>
            <w:r>
              <w:rPr>
                <w:sz w:val="15"/>
              </w:rPr>
              <w:t>130730119</w:t>
            </w:r>
          </w:p>
        </w:tc>
      </w:tr>
      <w:tr w:rsidR="00132FCF">
        <w:trPr>
          <w:trHeight w:val="190"/>
        </w:trPr>
        <w:tc>
          <w:tcPr>
            <w:tcW w:w="4640" w:type="dxa"/>
            <w:vMerge w:val="restart"/>
            <w:shd w:val="clear" w:color="auto" w:fill="000000"/>
          </w:tcPr>
          <w:p w:rsidR="00132FCF" w:rsidRDefault="00332B98">
            <w:pPr>
              <w:pStyle w:val="TableParagraph"/>
              <w:spacing w:before="90"/>
              <w:ind w:left="1454"/>
              <w:rPr>
                <w:b/>
                <w:sz w:val="15"/>
              </w:rPr>
            </w:pPr>
            <w:r>
              <w:rPr>
                <w:b/>
                <w:color w:val="FFFFFF"/>
                <w:sz w:val="15"/>
              </w:rPr>
              <w:t>PRIORIDAD Y CATEGORÍA</w:t>
            </w:r>
          </w:p>
        </w:tc>
        <w:tc>
          <w:tcPr>
            <w:tcW w:w="1568" w:type="dxa"/>
            <w:shd w:val="clear" w:color="auto" w:fill="000000"/>
          </w:tcPr>
          <w:p w:rsidR="00132FCF" w:rsidRDefault="00332B98">
            <w:pPr>
              <w:pStyle w:val="TableParagraph"/>
              <w:spacing w:before="8" w:line="161" w:lineRule="exact"/>
              <w:ind w:left="508"/>
              <w:rPr>
                <w:b/>
                <w:sz w:val="15"/>
              </w:rPr>
            </w:pPr>
            <w:r>
              <w:rPr>
                <w:b/>
                <w:color w:val="FFFFFF"/>
                <w:sz w:val="15"/>
              </w:rPr>
              <w:t>MÍNIMO</w:t>
            </w:r>
          </w:p>
        </w:tc>
        <w:tc>
          <w:tcPr>
            <w:tcW w:w="1336" w:type="dxa"/>
            <w:shd w:val="clear" w:color="auto" w:fill="000000"/>
          </w:tcPr>
          <w:p w:rsidR="00132FCF" w:rsidRDefault="00332B98">
            <w:pPr>
              <w:pStyle w:val="TableParagraph"/>
              <w:spacing w:before="8" w:line="161" w:lineRule="exact"/>
              <w:ind w:left="323"/>
              <w:rPr>
                <w:b/>
                <w:sz w:val="15"/>
              </w:rPr>
            </w:pPr>
            <w:r>
              <w:rPr>
                <w:b/>
                <w:color w:val="FFFFFF"/>
                <w:sz w:val="15"/>
              </w:rPr>
              <w:t>TOTAL</w:t>
            </w:r>
          </w:p>
        </w:tc>
      </w:tr>
      <w:tr w:rsidR="00132FCF">
        <w:trPr>
          <w:trHeight w:val="179"/>
        </w:trPr>
        <w:tc>
          <w:tcPr>
            <w:tcW w:w="4640" w:type="dxa"/>
            <w:vMerge/>
            <w:tcBorders>
              <w:top w:val="nil"/>
            </w:tcBorders>
            <w:shd w:val="clear" w:color="auto" w:fill="000000"/>
          </w:tcPr>
          <w:p w:rsidR="00132FCF" w:rsidRDefault="00132FCF">
            <w:pPr>
              <w:rPr>
                <w:sz w:val="2"/>
                <w:szCs w:val="2"/>
              </w:rPr>
            </w:pPr>
          </w:p>
        </w:tc>
        <w:tc>
          <w:tcPr>
            <w:tcW w:w="1568" w:type="dxa"/>
            <w:shd w:val="clear" w:color="auto" w:fill="000000"/>
          </w:tcPr>
          <w:p w:rsidR="00132FCF" w:rsidRDefault="00332B98">
            <w:pPr>
              <w:pStyle w:val="TableParagraph"/>
              <w:spacing w:before="3" w:line="156" w:lineRule="exact"/>
              <w:ind w:left="379"/>
              <w:rPr>
                <w:b/>
                <w:sz w:val="15"/>
              </w:rPr>
            </w:pPr>
            <w:r>
              <w:rPr>
                <w:b/>
                <w:color w:val="FFFFFF"/>
                <w:sz w:val="15"/>
              </w:rPr>
              <w:t>REQUERIDO</w:t>
            </w:r>
          </w:p>
        </w:tc>
        <w:tc>
          <w:tcPr>
            <w:tcW w:w="1336" w:type="dxa"/>
            <w:shd w:val="clear" w:color="auto" w:fill="000000"/>
          </w:tcPr>
          <w:p w:rsidR="00132FCF" w:rsidRDefault="00332B98">
            <w:pPr>
              <w:pStyle w:val="TableParagraph"/>
              <w:spacing w:before="3" w:line="156" w:lineRule="exact"/>
              <w:ind w:left="198"/>
              <w:rPr>
                <w:b/>
                <w:sz w:val="15"/>
              </w:rPr>
            </w:pPr>
            <w:r>
              <w:rPr>
                <w:b/>
                <w:color w:val="FFFFFF"/>
                <w:sz w:val="15"/>
              </w:rPr>
              <w:t>OBTENIDO</w:t>
            </w:r>
          </w:p>
        </w:tc>
      </w:tr>
      <w:tr w:rsidR="00132FCF">
        <w:trPr>
          <w:trHeight w:val="185"/>
        </w:trPr>
        <w:tc>
          <w:tcPr>
            <w:tcW w:w="4640" w:type="dxa"/>
            <w:shd w:val="clear" w:color="auto" w:fill="92D050"/>
          </w:tcPr>
          <w:p w:rsidR="00132FCF" w:rsidRDefault="00332B98">
            <w:pPr>
              <w:pStyle w:val="TableParagraph"/>
              <w:spacing w:before="4" w:line="161" w:lineRule="exact"/>
              <w:ind w:left="67"/>
              <w:rPr>
                <w:sz w:val="15"/>
              </w:rPr>
            </w:pPr>
            <w:r>
              <w:rPr>
                <w:sz w:val="15"/>
              </w:rPr>
              <w:t>1- Hablantes de lengua indígena *</w:t>
            </w:r>
          </w:p>
        </w:tc>
        <w:tc>
          <w:tcPr>
            <w:tcW w:w="1568" w:type="dxa"/>
            <w:shd w:val="clear" w:color="auto" w:fill="92D050"/>
          </w:tcPr>
          <w:p w:rsidR="00132FCF" w:rsidRDefault="00332B98">
            <w:pPr>
              <w:pStyle w:val="TableParagraph"/>
              <w:spacing w:before="4" w:line="161" w:lineRule="exact"/>
              <w:ind w:right="199"/>
              <w:jc w:val="right"/>
              <w:rPr>
                <w:sz w:val="15"/>
              </w:rPr>
            </w:pPr>
            <w:r>
              <w:rPr>
                <w:sz w:val="15"/>
              </w:rPr>
              <w:t>6.5%</w:t>
            </w:r>
          </w:p>
        </w:tc>
        <w:tc>
          <w:tcPr>
            <w:tcW w:w="1336" w:type="dxa"/>
            <w:shd w:val="clear" w:color="auto" w:fill="92D050"/>
          </w:tcPr>
          <w:p w:rsidR="00132FCF" w:rsidRDefault="00332B98">
            <w:pPr>
              <w:pStyle w:val="TableParagraph"/>
              <w:spacing w:line="165" w:lineRule="exact"/>
              <w:ind w:right="30"/>
              <w:jc w:val="right"/>
              <w:rPr>
                <w:sz w:val="15"/>
              </w:rPr>
            </w:pPr>
            <w:r>
              <w:rPr>
                <w:sz w:val="15"/>
              </w:rPr>
              <w:t>20.6%</w:t>
            </w:r>
          </w:p>
        </w:tc>
      </w:tr>
      <w:tr w:rsidR="00132FCF">
        <w:trPr>
          <w:trHeight w:val="184"/>
        </w:trPr>
        <w:tc>
          <w:tcPr>
            <w:tcW w:w="4640" w:type="dxa"/>
            <w:shd w:val="clear" w:color="auto" w:fill="92D050"/>
          </w:tcPr>
          <w:p w:rsidR="00132FCF" w:rsidRDefault="00332B98">
            <w:pPr>
              <w:pStyle w:val="TableParagraph"/>
              <w:spacing w:before="3" w:line="161" w:lineRule="exact"/>
              <w:ind w:left="67"/>
              <w:rPr>
                <w:sz w:val="15"/>
              </w:rPr>
            </w:pPr>
            <w:r>
              <w:rPr>
                <w:sz w:val="15"/>
              </w:rPr>
              <w:t>2- Territorio</w:t>
            </w:r>
          </w:p>
        </w:tc>
        <w:tc>
          <w:tcPr>
            <w:tcW w:w="1568" w:type="dxa"/>
            <w:shd w:val="clear" w:color="auto" w:fill="92D050"/>
          </w:tcPr>
          <w:p w:rsidR="00132FCF" w:rsidRDefault="00332B98">
            <w:pPr>
              <w:pStyle w:val="TableParagraph"/>
              <w:spacing w:before="3" w:line="161" w:lineRule="exact"/>
              <w:ind w:right="199"/>
              <w:jc w:val="right"/>
              <w:rPr>
                <w:sz w:val="15"/>
              </w:rPr>
            </w:pPr>
            <w:r>
              <w:rPr>
                <w:sz w:val="15"/>
              </w:rPr>
              <w:t>30.0%</w:t>
            </w:r>
          </w:p>
        </w:tc>
        <w:tc>
          <w:tcPr>
            <w:tcW w:w="1336" w:type="dxa"/>
            <w:shd w:val="clear" w:color="auto" w:fill="92D050"/>
          </w:tcPr>
          <w:p w:rsidR="00132FCF" w:rsidRDefault="00332B98">
            <w:pPr>
              <w:pStyle w:val="TableParagraph"/>
              <w:spacing w:before="3" w:line="161" w:lineRule="exact"/>
              <w:ind w:right="30"/>
              <w:jc w:val="right"/>
              <w:rPr>
                <w:sz w:val="15"/>
              </w:rPr>
            </w:pPr>
            <w:r>
              <w:rPr>
                <w:sz w:val="15"/>
              </w:rPr>
              <w:t>65.0%</w:t>
            </w:r>
          </w:p>
        </w:tc>
      </w:tr>
      <w:tr w:rsidR="00132FCF">
        <w:trPr>
          <w:trHeight w:val="184"/>
        </w:trPr>
        <w:tc>
          <w:tcPr>
            <w:tcW w:w="4640" w:type="dxa"/>
            <w:shd w:val="clear" w:color="auto" w:fill="92D050"/>
          </w:tcPr>
          <w:p w:rsidR="00132FCF" w:rsidRDefault="00332B98">
            <w:pPr>
              <w:pStyle w:val="TableParagraph"/>
              <w:spacing w:before="3" w:line="161" w:lineRule="exact"/>
              <w:ind w:left="67"/>
              <w:rPr>
                <w:sz w:val="15"/>
              </w:rPr>
            </w:pPr>
            <w:r>
              <w:rPr>
                <w:sz w:val="15"/>
              </w:rPr>
              <w:t>3- Autoridad tradicional</w:t>
            </w:r>
          </w:p>
        </w:tc>
        <w:tc>
          <w:tcPr>
            <w:tcW w:w="1568" w:type="dxa"/>
            <w:shd w:val="clear" w:color="auto" w:fill="92D050"/>
          </w:tcPr>
          <w:p w:rsidR="00132FCF" w:rsidRDefault="00332B98">
            <w:pPr>
              <w:pStyle w:val="TableParagraph"/>
              <w:spacing w:before="3" w:line="161" w:lineRule="exact"/>
              <w:ind w:right="199"/>
              <w:jc w:val="right"/>
              <w:rPr>
                <w:sz w:val="15"/>
              </w:rPr>
            </w:pPr>
            <w:r>
              <w:rPr>
                <w:sz w:val="15"/>
              </w:rPr>
              <w:t>10.0%</w:t>
            </w:r>
          </w:p>
        </w:tc>
        <w:tc>
          <w:tcPr>
            <w:tcW w:w="1336" w:type="dxa"/>
            <w:shd w:val="clear" w:color="auto" w:fill="92D050"/>
          </w:tcPr>
          <w:p w:rsidR="00132FCF" w:rsidRDefault="00332B98">
            <w:pPr>
              <w:pStyle w:val="TableParagraph"/>
              <w:spacing w:before="3" w:line="161" w:lineRule="exact"/>
              <w:ind w:right="30"/>
              <w:jc w:val="right"/>
              <w:rPr>
                <w:sz w:val="15"/>
              </w:rPr>
            </w:pPr>
            <w:r>
              <w:rPr>
                <w:sz w:val="15"/>
              </w:rPr>
              <w:t>10.0%</w:t>
            </w:r>
          </w:p>
        </w:tc>
      </w:tr>
      <w:tr w:rsidR="00132FCF">
        <w:trPr>
          <w:trHeight w:val="184"/>
        </w:trPr>
        <w:tc>
          <w:tcPr>
            <w:tcW w:w="4640" w:type="dxa"/>
            <w:shd w:val="clear" w:color="auto" w:fill="92D050"/>
          </w:tcPr>
          <w:p w:rsidR="00132FCF" w:rsidRDefault="00332B98">
            <w:pPr>
              <w:pStyle w:val="TableParagraph"/>
              <w:spacing w:before="3" w:line="161" w:lineRule="exact"/>
              <w:ind w:left="67"/>
              <w:rPr>
                <w:sz w:val="15"/>
              </w:rPr>
            </w:pPr>
            <w:r>
              <w:rPr>
                <w:sz w:val="15"/>
              </w:rPr>
              <w:t>4- Asamblea comunitaria</w:t>
            </w:r>
          </w:p>
        </w:tc>
        <w:tc>
          <w:tcPr>
            <w:tcW w:w="1568" w:type="dxa"/>
            <w:shd w:val="clear" w:color="auto" w:fill="92D050"/>
          </w:tcPr>
          <w:p w:rsidR="00132FCF" w:rsidRDefault="00332B98">
            <w:pPr>
              <w:pStyle w:val="TableParagraph"/>
              <w:spacing w:before="3" w:line="161" w:lineRule="exact"/>
              <w:ind w:right="199"/>
              <w:jc w:val="right"/>
              <w:rPr>
                <w:sz w:val="15"/>
              </w:rPr>
            </w:pPr>
            <w:r>
              <w:rPr>
                <w:sz w:val="15"/>
              </w:rPr>
              <w:t>100.0%</w:t>
            </w:r>
          </w:p>
        </w:tc>
        <w:tc>
          <w:tcPr>
            <w:tcW w:w="1336" w:type="dxa"/>
            <w:shd w:val="clear" w:color="auto" w:fill="92D050"/>
          </w:tcPr>
          <w:p w:rsidR="00132FCF" w:rsidRDefault="00332B98">
            <w:pPr>
              <w:pStyle w:val="TableParagraph"/>
              <w:spacing w:before="3" w:line="161" w:lineRule="exact"/>
              <w:ind w:right="30"/>
              <w:jc w:val="right"/>
              <w:rPr>
                <w:sz w:val="15"/>
              </w:rPr>
            </w:pPr>
            <w:r>
              <w:rPr>
                <w:sz w:val="15"/>
              </w:rPr>
              <w:t>100.0%</w:t>
            </w:r>
          </w:p>
        </w:tc>
      </w:tr>
      <w:tr w:rsidR="00132FCF">
        <w:trPr>
          <w:trHeight w:val="184"/>
        </w:trPr>
        <w:tc>
          <w:tcPr>
            <w:tcW w:w="4640" w:type="dxa"/>
            <w:shd w:val="clear" w:color="auto" w:fill="92D050"/>
          </w:tcPr>
          <w:p w:rsidR="00132FCF" w:rsidRDefault="00332B98">
            <w:pPr>
              <w:pStyle w:val="TableParagraph"/>
              <w:spacing w:before="3" w:line="161" w:lineRule="exact"/>
              <w:ind w:left="67"/>
              <w:rPr>
                <w:sz w:val="15"/>
              </w:rPr>
            </w:pPr>
            <w:r>
              <w:rPr>
                <w:sz w:val="15"/>
              </w:rPr>
              <w:t>5- Comités internos tradicional</w:t>
            </w:r>
          </w:p>
        </w:tc>
        <w:tc>
          <w:tcPr>
            <w:tcW w:w="1568" w:type="dxa"/>
            <w:shd w:val="clear" w:color="auto" w:fill="92D050"/>
          </w:tcPr>
          <w:p w:rsidR="00132FCF" w:rsidRDefault="00332B98">
            <w:pPr>
              <w:pStyle w:val="TableParagraph"/>
              <w:spacing w:before="3" w:line="161" w:lineRule="exact"/>
              <w:ind w:right="199"/>
              <w:jc w:val="right"/>
              <w:rPr>
                <w:sz w:val="15"/>
              </w:rPr>
            </w:pPr>
            <w:r>
              <w:rPr>
                <w:sz w:val="15"/>
              </w:rPr>
              <w:t>25.0%</w:t>
            </w:r>
          </w:p>
        </w:tc>
        <w:tc>
          <w:tcPr>
            <w:tcW w:w="1336" w:type="dxa"/>
            <w:shd w:val="clear" w:color="auto" w:fill="92D050"/>
          </w:tcPr>
          <w:p w:rsidR="00132FCF" w:rsidRDefault="00332B98">
            <w:pPr>
              <w:pStyle w:val="TableParagraph"/>
              <w:spacing w:before="3" w:line="161" w:lineRule="exact"/>
              <w:ind w:right="30"/>
              <w:jc w:val="right"/>
              <w:rPr>
                <w:sz w:val="15"/>
              </w:rPr>
            </w:pPr>
            <w:r>
              <w:rPr>
                <w:sz w:val="15"/>
              </w:rPr>
              <w:t>50.0%</w:t>
            </w:r>
          </w:p>
        </w:tc>
      </w:tr>
      <w:tr w:rsidR="00132FCF">
        <w:trPr>
          <w:trHeight w:val="185"/>
        </w:trPr>
        <w:tc>
          <w:tcPr>
            <w:tcW w:w="4640" w:type="dxa"/>
            <w:shd w:val="clear" w:color="auto" w:fill="92D050"/>
          </w:tcPr>
          <w:p w:rsidR="00132FCF" w:rsidRDefault="00332B98">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132FCF" w:rsidRDefault="00332B98">
            <w:pPr>
              <w:pStyle w:val="TableParagraph"/>
              <w:spacing w:before="3" w:line="162" w:lineRule="exact"/>
              <w:ind w:right="199"/>
              <w:jc w:val="right"/>
              <w:rPr>
                <w:sz w:val="15"/>
              </w:rPr>
            </w:pPr>
            <w:r>
              <w:rPr>
                <w:sz w:val="15"/>
              </w:rPr>
              <w:t>100.0%</w:t>
            </w:r>
          </w:p>
        </w:tc>
        <w:tc>
          <w:tcPr>
            <w:tcW w:w="1336" w:type="dxa"/>
            <w:shd w:val="clear" w:color="auto" w:fill="92D050"/>
          </w:tcPr>
          <w:p w:rsidR="00132FCF" w:rsidRDefault="00332B98">
            <w:pPr>
              <w:pStyle w:val="TableParagraph"/>
              <w:spacing w:before="3" w:line="162" w:lineRule="exact"/>
              <w:ind w:right="30"/>
              <w:jc w:val="right"/>
              <w:rPr>
                <w:sz w:val="15"/>
              </w:rPr>
            </w:pPr>
            <w:r>
              <w:rPr>
                <w:sz w:val="15"/>
              </w:rPr>
              <w:t>100.0%</w:t>
            </w:r>
          </w:p>
        </w:tc>
      </w:tr>
      <w:tr w:rsidR="00132FCF">
        <w:trPr>
          <w:trHeight w:val="185"/>
        </w:trPr>
        <w:tc>
          <w:tcPr>
            <w:tcW w:w="4640" w:type="dxa"/>
            <w:shd w:val="clear" w:color="auto" w:fill="92D050"/>
          </w:tcPr>
          <w:p w:rsidR="00132FCF" w:rsidRDefault="00332B98">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132FCF" w:rsidRDefault="00332B98">
            <w:pPr>
              <w:pStyle w:val="TableParagraph"/>
              <w:spacing w:before="3" w:line="161" w:lineRule="exact"/>
              <w:ind w:right="199"/>
              <w:jc w:val="right"/>
              <w:rPr>
                <w:sz w:val="15"/>
              </w:rPr>
            </w:pPr>
            <w:r>
              <w:rPr>
                <w:sz w:val="15"/>
              </w:rPr>
              <w:t>20.0%</w:t>
            </w:r>
          </w:p>
        </w:tc>
        <w:tc>
          <w:tcPr>
            <w:tcW w:w="1336" w:type="dxa"/>
            <w:shd w:val="clear" w:color="auto" w:fill="92D050"/>
          </w:tcPr>
          <w:p w:rsidR="00132FCF" w:rsidRDefault="00332B98">
            <w:pPr>
              <w:pStyle w:val="TableParagraph"/>
              <w:spacing w:before="3" w:line="161" w:lineRule="exact"/>
              <w:ind w:right="30"/>
              <w:jc w:val="right"/>
              <w:rPr>
                <w:sz w:val="15"/>
              </w:rPr>
            </w:pPr>
            <w:r>
              <w:rPr>
                <w:sz w:val="15"/>
              </w:rPr>
              <w:t>80.0%</w:t>
            </w:r>
          </w:p>
        </w:tc>
      </w:tr>
      <w:tr w:rsidR="00132FCF">
        <w:trPr>
          <w:trHeight w:val="184"/>
        </w:trPr>
        <w:tc>
          <w:tcPr>
            <w:tcW w:w="4640" w:type="dxa"/>
            <w:shd w:val="clear" w:color="auto" w:fill="92D050"/>
          </w:tcPr>
          <w:p w:rsidR="00132FCF" w:rsidRDefault="00332B98">
            <w:pPr>
              <w:pStyle w:val="TableParagraph"/>
              <w:spacing w:before="3" w:line="161" w:lineRule="exact"/>
              <w:ind w:left="67"/>
              <w:rPr>
                <w:sz w:val="15"/>
              </w:rPr>
            </w:pPr>
            <w:r>
              <w:rPr>
                <w:sz w:val="15"/>
              </w:rPr>
              <w:t>8- Trabajo comunitario</w:t>
            </w:r>
          </w:p>
        </w:tc>
        <w:tc>
          <w:tcPr>
            <w:tcW w:w="1568" w:type="dxa"/>
            <w:shd w:val="clear" w:color="auto" w:fill="92D050"/>
          </w:tcPr>
          <w:p w:rsidR="00132FCF" w:rsidRDefault="00332B98">
            <w:pPr>
              <w:pStyle w:val="TableParagraph"/>
              <w:spacing w:before="3" w:line="161" w:lineRule="exact"/>
              <w:ind w:right="199"/>
              <w:jc w:val="right"/>
              <w:rPr>
                <w:sz w:val="15"/>
              </w:rPr>
            </w:pPr>
            <w:r>
              <w:rPr>
                <w:sz w:val="15"/>
              </w:rPr>
              <w:t>100.0%</w:t>
            </w:r>
          </w:p>
        </w:tc>
        <w:tc>
          <w:tcPr>
            <w:tcW w:w="1336" w:type="dxa"/>
            <w:shd w:val="clear" w:color="auto" w:fill="92D050"/>
          </w:tcPr>
          <w:p w:rsidR="00132FCF" w:rsidRDefault="00332B98">
            <w:pPr>
              <w:pStyle w:val="TableParagraph"/>
              <w:spacing w:before="3" w:line="161" w:lineRule="exact"/>
              <w:ind w:right="30"/>
              <w:jc w:val="right"/>
              <w:rPr>
                <w:sz w:val="15"/>
              </w:rPr>
            </w:pPr>
            <w:r>
              <w:rPr>
                <w:sz w:val="15"/>
              </w:rPr>
              <w:t>100.0%</w:t>
            </w:r>
          </w:p>
        </w:tc>
      </w:tr>
      <w:tr w:rsidR="00132FCF">
        <w:trPr>
          <w:trHeight w:val="184"/>
        </w:trPr>
        <w:tc>
          <w:tcPr>
            <w:tcW w:w="4640" w:type="dxa"/>
            <w:shd w:val="clear" w:color="auto" w:fill="92D050"/>
          </w:tcPr>
          <w:p w:rsidR="00132FCF" w:rsidRDefault="00332B98">
            <w:pPr>
              <w:pStyle w:val="TableParagraph"/>
              <w:spacing w:before="3" w:line="161" w:lineRule="exact"/>
              <w:ind w:left="67"/>
              <w:rPr>
                <w:sz w:val="15"/>
              </w:rPr>
            </w:pPr>
            <w:r>
              <w:rPr>
                <w:sz w:val="15"/>
              </w:rPr>
              <w:t>9- Medicina Tradicional</w:t>
            </w:r>
          </w:p>
        </w:tc>
        <w:tc>
          <w:tcPr>
            <w:tcW w:w="1568" w:type="dxa"/>
            <w:shd w:val="clear" w:color="auto" w:fill="92D050"/>
          </w:tcPr>
          <w:p w:rsidR="00132FCF" w:rsidRDefault="00332B98">
            <w:pPr>
              <w:pStyle w:val="TableParagraph"/>
              <w:spacing w:before="3" w:line="161" w:lineRule="exact"/>
              <w:ind w:right="199"/>
              <w:jc w:val="right"/>
              <w:rPr>
                <w:sz w:val="15"/>
              </w:rPr>
            </w:pPr>
            <w:r>
              <w:rPr>
                <w:sz w:val="15"/>
              </w:rPr>
              <w:t>25.0%</w:t>
            </w:r>
          </w:p>
        </w:tc>
        <w:tc>
          <w:tcPr>
            <w:tcW w:w="1336" w:type="dxa"/>
            <w:shd w:val="clear" w:color="auto" w:fill="92D050"/>
          </w:tcPr>
          <w:p w:rsidR="00132FCF" w:rsidRDefault="00332B98">
            <w:pPr>
              <w:pStyle w:val="TableParagraph"/>
              <w:spacing w:before="3" w:line="161" w:lineRule="exact"/>
              <w:ind w:right="30"/>
              <w:jc w:val="right"/>
              <w:rPr>
                <w:sz w:val="15"/>
              </w:rPr>
            </w:pPr>
            <w:r>
              <w:rPr>
                <w:sz w:val="15"/>
              </w:rPr>
              <w:t>0.0%</w:t>
            </w:r>
          </w:p>
        </w:tc>
      </w:tr>
      <w:tr w:rsidR="00132FCF">
        <w:trPr>
          <w:trHeight w:val="184"/>
        </w:trPr>
        <w:tc>
          <w:tcPr>
            <w:tcW w:w="4640" w:type="dxa"/>
            <w:shd w:val="clear" w:color="auto" w:fill="92D050"/>
          </w:tcPr>
          <w:p w:rsidR="00132FCF" w:rsidRDefault="00332B98">
            <w:pPr>
              <w:pStyle w:val="TableParagraph"/>
              <w:spacing w:before="3" w:line="161" w:lineRule="exact"/>
              <w:ind w:left="28"/>
              <w:rPr>
                <w:sz w:val="15"/>
              </w:rPr>
            </w:pPr>
            <w:r>
              <w:rPr>
                <w:sz w:val="15"/>
              </w:rPr>
              <w:t>10- Parteras tradicionales</w:t>
            </w:r>
          </w:p>
        </w:tc>
        <w:tc>
          <w:tcPr>
            <w:tcW w:w="1568" w:type="dxa"/>
            <w:shd w:val="clear" w:color="auto" w:fill="92D050"/>
          </w:tcPr>
          <w:p w:rsidR="00132FCF" w:rsidRDefault="00332B98">
            <w:pPr>
              <w:pStyle w:val="TableParagraph"/>
              <w:spacing w:before="3" w:line="161" w:lineRule="exact"/>
              <w:ind w:right="199"/>
              <w:jc w:val="right"/>
              <w:rPr>
                <w:sz w:val="15"/>
              </w:rPr>
            </w:pPr>
            <w:r>
              <w:rPr>
                <w:sz w:val="15"/>
              </w:rPr>
              <w:t>100.0%</w:t>
            </w:r>
          </w:p>
        </w:tc>
        <w:tc>
          <w:tcPr>
            <w:tcW w:w="1336" w:type="dxa"/>
            <w:shd w:val="clear" w:color="auto" w:fill="92D050"/>
          </w:tcPr>
          <w:p w:rsidR="00132FCF" w:rsidRDefault="00332B98">
            <w:pPr>
              <w:pStyle w:val="TableParagraph"/>
              <w:spacing w:before="3" w:line="161" w:lineRule="exact"/>
              <w:ind w:right="30"/>
              <w:jc w:val="right"/>
              <w:rPr>
                <w:sz w:val="15"/>
              </w:rPr>
            </w:pPr>
            <w:r>
              <w:rPr>
                <w:sz w:val="15"/>
              </w:rPr>
              <w:t>0.0%</w:t>
            </w:r>
          </w:p>
        </w:tc>
      </w:tr>
      <w:tr w:rsidR="00132FCF">
        <w:trPr>
          <w:trHeight w:val="184"/>
        </w:trPr>
        <w:tc>
          <w:tcPr>
            <w:tcW w:w="4640" w:type="dxa"/>
            <w:shd w:val="clear" w:color="auto" w:fill="92D050"/>
          </w:tcPr>
          <w:p w:rsidR="00132FCF" w:rsidRDefault="00332B98">
            <w:pPr>
              <w:pStyle w:val="TableParagraph"/>
              <w:spacing w:before="3" w:line="161" w:lineRule="exact"/>
              <w:ind w:left="28"/>
              <w:rPr>
                <w:sz w:val="15"/>
              </w:rPr>
            </w:pPr>
            <w:r>
              <w:rPr>
                <w:sz w:val="15"/>
              </w:rPr>
              <w:t>11- Médicos tradicionales</w:t>
            </w:r>
          </w:p>
        </w:tc>
        <w:tc>
          <w:tcPr>
            <w:tcW w:w="1568" w:type="dxa"/>
            <w:shd w:val="clear" w:color="auto" w:fill="92D050"/>
          </w:tcPr>
          <w:p w:rsidR="00132FCF" w:rsidRDefault="00332B98">
            <w:pPr>
              <w:pStyle w:val="TableParagraph"/>
              <w:spacing w:before="3" w:line="161" w:lineRule="exact"/>
              <w:ind w:right="199"/>
              <w:jc w:val="right"/>
              <w:rPr>
                <w:sz w:val="15"/>
              </w:rPr>
            </w:pPr>
            <w:r>
              <w:rPr>
                <w:sz w:val="15"/>
              </w:rPr>
              <w:t>25.0%</w:t>
            </w:r>
          </w:p>
        </w:tc>
        <w:tc>
          <w:tcPr>
            <w:tcW w:w="1336" w:type="dxa"/>
            <w:shd w:val="clear" w:color="auto" w:fill="92D050"/>
          </w:tcPr>
          <w:p w:rsidR="00132FCF" w:rsidRDefault="00332B98">
            <w:pPr>
              <w:pStyle w:val="TableParagraph"/>
              <w:spacing w:before="3" w:line="161" w:lineRule="exact"/>
              <w:ind w:right="30"/>
              <w:jc w:val="right"/>
              <w:rPr>
                <w:sz w:val="15"/>
              </w:rPr>
            </w:pPr>
            <w:r>
              <w:rPr>
                <w:sz w:val="15"/>
              </w:rPr>
              <w:t>50.0%</w:t>
            </w:r>
          </w:p>
        </w:tc>
      </w:tr>
      <w:tr w:rsidR="00132FCF">
        <w:trPr>
          <w:trHeight w:val="184"/>
        </w:trPr>
        <w:tc>
          <w:tcPr>
            <w:tcW w:w="4640" w:type="dxa"/>
            <w:shd w:val="clear" w:color="auto" w:fill="92D050"/>
          </w:tcPr>
          <w:p w:rsidR="00132FCF" w:rsidRDefault="00332B98">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132FCF" w:rsidRDefault="00332B98">
            <w:pPr>
              <w:pStyle w:val="TableParagraph"/>
              <w:spacing w:before="3" w:line="161" w:lineRule="exact"/>
              <w:ind w:right="199"/>
              <w:jc w:val="right"/>
              <w:rPr>
                <w:sz w:val="15"/>
              </w:rPr>
            </w:pPr>
            <w:r>
              <w:rPr>
                <w:sz w:val="15"/>
              </w:rPr>
              <w:t>25.0%</w:t>
            </w:r>
          </w:p>
        </w:tc>
        <w:tc>
          <w:tcPr>
            <w:tcW w:w="1336" w:type="dxa"/>
            <w:shd w:val="clear" w:color="auto" w:fill="92D050"/>
          </w:tcPr>
          <w:p w:rsidR="00132FCF" w:rsidRDefault="00332B98">
            <w:pPr>
              <w:pStyle w:val="TableParagraph"/>
              <w:spacing w:before="3" w:line="161" w:lineRule="exact"/>
              <w:ind w:right="30"/>
              <w:jc w:val="right"/>
              <w:rPr>
                <w:sz w:val="15"/>
              </w:rPr>
            </w:pPr>
            <w:r>
              <w:rPr>
                <w:sz w:val="15"/>
              </w:rPr>
              <w:t>75.0%</w:t>
            </w:r>
          </w:p>
        </w:tc>
      </w:tr>
      <w:tr w:rsidR="00132FCF">
        <w:trPr>
          <w:trHeight w:val="184"/>
        </w:trPr>
        <w:tc>
          <w:tcPr>
            <w:tcW w:w="4640" w:type="dxa"/>
            <w:shd w:val="clear" w:color="auto" w:fill="92D050"/>
          </w:tcPr>
          <w:p w:rsidR="00132FCF" w:rsidRDefault="00332B98">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132FCF" w:rsidRDefault="00332B98">
            <w:pPr>
              <w:pStyle w:val="TableParagraph"/>
              <w:spacing w:before="3" w:line="161" w:lineRule="exact"/>
              <w:ind w:right="199"/>
              <w:jc w:val="right"/>
              <w:rPr>
                <w:sz w:val="15"/>
              </w:rPr>
            </w:pPr>
            <w:r>
              <w:rPr>
                <w:sz w:val="15"/>
              </w:rPr>
              <w:t>100.0%</w:t>
            </w:r>
          </w:p>
        </w:tc>
        <w:tc>
          <w:tcPr>
            <w:tcW w:w="1336" w:type="dxa"/>
            <w:shd w:val="clear" w:color="auto" w:fill="92D050"/>
          </w:tcPr>
          <w:p w:rsidR="00132FCF" w:rsidRDefault="00332B98">
            <w:pPr>
              <w:pStyle w:val="TableParagraph"/>
              <w:spacing w:before="3" w:line="161" w:lineRule="exact"/>
              <w:ind w:right="30"/>
              <w:jc w:val="right"/>
              <w:rPr>
                <w:sz w:val="15"/>
              </w:rPr>
            </w:pPr>
            <w:r>
              <w:rPr>
                <w:sz w:val="15"/>
              </w:rPr>
              <w:t>0.0%</w:t>
            </w:r>
          </w:p>
        </w:tc>
      </w:tr>
      <w:tr w:rsidR="00132FCF">
        <w:trPr>
          <w:trHeight w:val="185"/>
        </w:trPr>
        <w:tc>
          <w:tcPr>
            <w:tcW w:w="4640" w:type="dxa"/>
            <w:shd w:val="clear" w:color="auto" w:fill="FFFF00"/>
          </w:tcPr>
          <w:p w:rsidR="00132FCF" w:rsidRDefault="00332B98">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132FCF" w:rsidRDefault="00332B98">
            <w:pPr>
              <w:pStyle w:val="TableParagraph"/>
              <w:spacing w:before="4" w:line="161" w:lineRule="exact"/>
              <w:ind w:right="199"/>
              <w:jc w:val="right"/>
              <w:rPr>
                <w:sz w:val="15"/>
              </w:rPr>
            </w:pPr>
            <w:r>
              <w:rPr>
                <w:sz w:val="15"/>
              </w:rPr>
              <w:t>25.0%</w:t>
            </w:r>
          </w:p>
        </w:tc>
        <w:tc>
          <w:tcPr>
            <w:tcW w:w="1336" w:type="dxa"/>
            <w:shd w:val="clear" w:color="auto" w:fill="FFFF00"/>
          </w:tcPr>
          <w:p w:rsidR="00132FCF" w:rsidRDefault="00332B98">
            <w:pPr>
              <w:pStyle w:val="TableParagraph"/>
              <w:spacing w:before="4" w:line="161" w:lineRule="exact"/>
              <w:ind w:right="30"/>
              <w:jc w:val="right"/>
              <w:rPr>
                <w:sz w:val="15"/>
              </w:rPr>
            </w:pPr>
            <w:r>
              <w:rPr>
                <w:sz w:val="15"/>
              </w:rPr>
              <w:t>25.0%</w:t>
            </w:r>
          </w:p>
        </w:tc>
      </w:tr>
      <w:tr w:rsidR="00132FCF">
        <w:trPr>
          <w:trHeight w:val="184"/>
        </w:trPr>
        <w:tc>
          <w:tcPr>
            <w:tcW w:w="4640" w:type="dxa"/>
            <w:shd w:val="clear" w:color="auto" w:fill="FFFF00"/>
          </w:tcPr>
          <w:p w:rsidR="00132FCF" w:rsidRDefault="00332B98">
            <w:pPr>
              <w:pStyle w:val="TableParagraph"/>
              <w:spacing w:before="3" w:line="161" w:lineRule="exact"/>
              <w:ind w:left="28"/>
              <w:rPr>
                <w:sz w:val="15"/>
              </w:rPr>
            </w:pPr>
            <w:r>
              <w:rPr>
                <w:sz w:val="15"/>
              </w:rPr>
              <w:t>15- Música (tradicional, costumbre</w:t>
            </w:r>
          </w:p>
        </w:tc>
        <w:tc>
          <w:tcPr>
            <w:tcW w:w="1568" w:type="dxa"/>
            <w:shd w:val="clear" w:color="auto" w:fill="FFFF00"/>
          </w:tcPr>
          <w:p w:rsidR="00132FCF" w:rsidRDefault="00332B98">
            <w:pPr>
              <w:pStyle w:val="TableParagraph"/>
              <w:spacing w:before="3" w:line="161" w:lineRule="exact"/>
              <w:ind w:right="199"/>
              <w:jc w:val="right"/>
              <w:rPr>
                <w:sz w:val="15"/>
              </w:rPr>
            </w:pPr>
            <w:r>
              <w:rPr>
                <w:sz w:val="15"/>
              </w:rPr>
              <w:t>100.0%</w:t>
            </w:r>
          </w:p>
        </w:tc>
        <w:tc>
          <w:tcPr>
            <w:tcW w:w="1336" w:type="dxa"/>
            <w:shd w:val="clear" w:color="auto" w:fill="FFFF00"/>
          </w:tcPr>
          <w:p w:rsidR="00132FCF" w:rsidRDefault="00332B98">
            <w:pPr>
              <w:pStyle w:val="TableParagraph"/>
              <w:spacing w:before="3" w:line="161" w:lineRule="exact"/>
              <w:ind w:right="30"/>
              <w:jc w:val="right"/>
              <w:rPr>
                <w:sz w:val="15"/>
              </w:rPr>
            </w:pPr>
            <w:r>
              <w:rPr>
                <w:sz w:val="15"/>
              </w:rPr>
              <w:t>100.0%</w:t>
            </w:r>
          </w:p>
        </w:tc>
      </w:tr>
      <w:tr w:rsidR="00132FCF">
        <w:trPr>
          <w:trHeight w:val="184"/>
        </w:trPr>
        <w:tc>
          <w:tcPr>
            <w:tcW w:w="4640" w:type="dxa"/>
            <w:shd w:val="clear" w:color="auto" w:fill="FFFF00"/>
          </w:tcPr>
          <w:p w:rsidR="00132FCF" w:rsidRDefault="00332B98">
            <w:pPr>
              <w:pStyle w:val="TableParagraph"/>
              <w:spacing w:before="3" w:line="161" w:lineRule="exact"/>
              <w:ind w:left="28"/>
              <w:rPr>
                <w:sz w:val="15"/>
              </w:rPr>
            </w:pPr>
            <w:r>
              <w:rPr>
                <w:sz w:val="15"/>
              </w:rPr>
              <w:t>16- Danza</w:t>
            </w:r>
          </w:p>
        </w:tc>
        <w:tc>
          <w:tcPr>
            <w:tcW w:w="1568" w:type="dxa"/>
            <w:shd w:val="clear" w:color="auto" w:fill="FFFF00"/>
          </w:tcPr>
          <w:p w:rsidR="00132FCF" w:rsidRDefault="00332B98">
            <w:pPr>
              <w:pStyle w:val="TableParagraph"/>
              <w:spacing w:before="3" w:line="161" w:lineRule="exact"/>
              <w:ind w:right="199"/>
              <w:jc w:val="right"/>
              <w:rPr>
                <w:sz w:val="15"/>
              </w:rPr>
            </w:pPr>
            <w:r>
              <w:rPr>
                <w:sz w:val="15"/>
              </w:rPr>
              <w:t>100.0%</w:t>
            </w:r>
          </w:p>
        </w:tc>
        <w:tc>
          <w:tcPr>
            <w:tcW w:w="1336" w:type="dxa"/>
            <w:shd w:val="clear" w:color="auto" w:fill="FFFF00"/>
          </w:tcPr>
          <w:p w:rsidR="00132FCF" w:rsidRDefault="00332B98">
            <w:pPr>
              <w:pStyle w:val="TableParagraph"/>
              <w:spacing w:before="3" w:line="161" w:lineRule="exact"/>
              <w:ind w:right="30"/>
              <w:jc w:val="right"/>
              <w:rPr>
                <w:sz w:val="15"/>
              </w:rPr>
            </w:pPr>
            <w:r>
              <w:rPr>
                <w:sz w:val="15"/>
              </w:rPr>
              <w:t>0.0%</w:t>
            </w:r>
          </w:p>
        </w:tc>
      </w:tr>
      <w:tr w:rsidR="00132FCF">
        <w:trPr>
          <w:trHeight w:val="184"/>
        </w:trPr>
        <w:tc>
          <w:tcPr>
            <w:tcW w:w="4640" w:type="dxa"/>
            <w:shd w:val="clear" w:color="auto" w:fill="FFFF00"/>
          </w:tcPr>
          <w:p w:rsidR="00132FCF" w:rsidRDefault="00332B98">
            <w:pPr>
              <w:pStyle w:val="TableParagraph"/>
              <w:spacing w:before="3" w:line="161" w:lineRule="exact"/>
              <w:ind w:left="28"/>
              <w:rPr>
                <w:sz w:val="15"/>
              </w:rPr>
            </w:pPr>
            <w:r>
              <w:rPr>
                <w:sz w:val="15"/>
              </w:rPr>
              <w:t>17- Leyendas y creencias</w:t>
            </w:r>
          </w:p>
        </w:tc>
        <w:tc>
          <w:tcPr>
            <w:tcW w:w="1568" w:type="dxa"/>
            <w:shd w:val="clear" w:color="auto" w:fill="FFFF00"/>
          </w:tcPr>
          <w:p w:rsidR="00132FCF" w:rsidRDefault="00332B98">
            <w:pPr>
              <w:pStyle w:val="TableParagraph"/>
              <w:spacing w:before="3" w:line="161" w:lineRule="exact"/>
              <w:ind w:right="199"/>
              <w:jc w:val="right"/>
              <w:rPr>
                <w:sz w:val="15"/>
              </w:rPr>
            </w:pPr>
            <w:r>
              <w:rPr>
                <w:sz w:val="15"/>
              </w:rPr>
              <w:t>25.0%</w:t>
            </w:r>
          </w:p>
        </w:tc>
        <w:tc>
          <w:tcPr>
            <w:tcW w:w="1336" w:type="dxa"/>
            <w:shd w:val="clear" w:color="auto" w:fill="FFFF00"/>
          </w:tcPr>
          <w:p w:rsidR="00132FCF" w:rsidRDefault="00332B98">
            <w:pPr>
              <w:pStyle w:val="TableParagraph"/>
              <w:spacing w:before="3" w:line="161" w:lineRule="exact"/>
              <w:ind w:right="30"/>
              <w:jc w:val="right"/>
              <w:rPr>
                <w:sz w:val="15"/>
              </w:rPr>
            </w:pPr>
            <w:r>
              <w:rPr>
                <w:sz w:val="15"/>
              </w:rPr>
              <w:t>100.0%</w:t>
            </w:r>
          </w:p>
        </w:tc>
      </w:tr>
      <w:tr w:rsidR="00132FCF">
        <w:trPr>
          <w:trHeight w:val="185"/>
        </w:trPr>
        <w:tc>
          <w:tcPr>
            <w:tcW w:w="4640" w:type="dxa"/>
            <w:shd w:val="clear" w:color="auto" w:fill="F9BE8F"/>
          </w:tcPr>
          <w:p w:rsidR="00132FCF" w:rsidRDefault="00332B98">
            <w:pPr>
              <w:pStyle w:val="TableParagraph"/>
              <w:spacing w:before="4" w:line="161" w:lineRule="exact"/>
              <w:ind w:left="28"/>
              <w:rPr>
                <w:sz w:val="15"/>
              </w:rPr>
            </w:pPr>
            <w:r>
              <w:rPr>
                <w:sz w:val="15"/>
              </w:rPr>
              <w:t>18- Vestimenta tradicional</w:t>
            </w:r>
          </w:p>
        </w:tc>
        <w:tc>
          <w:tcPr>
            <w:tcW w:w="1568" w:type="dxa"/>
            <w:shd w:val="clear" w:color="auto" w:fill="F9BE8F"/>
          </w:tcPr>
          <w:p w:rsidR="00132FCF" w:rsidRDefault="00332B98">
            <w:pPr>
              <w:pStyle w:val="TableParagraph"/>
              <w:spacing w:before="4" w:line="161" w:lineRule="exact"/>
              <w:ind w:right="199"/>
              <w:jc w:val="right"/>
              <w:rPr>
                <w:sz w:val="15"/>
              </w:rPr>
            </w:pPr>
            <w:r>
              <w:rPr>
                <w:sz w:val="15"/>
              </w:rPr>
              <w:t>100.0%</w:t>
            </w:r>
          </w:p>
        </w:tc>
        <w:tc>
          <w:tcPr>
            <w:tcW w:w="1336" w:type="dxa"/>
            <w:shd w:val="clear" w:color="auto" w:fill="F9BE8F"/>
          </w:tcPr>
          <w:p w:rsidR="00132FCF" w:rsidRDefault="00332B98">
            <w:pPr>
              <w:pStyle w:val="TableParagraph"/>
              <w:spacing w:before="4" w:line="161" w:lineRule="exact"/>
              <w:ind w:right="30"/>
              <w:jc w:val="right"/>
              <w:rPr>
                <w:sz w:val="15"/>
              </w:rPr>
            </w:pPr>
            <w:r>
              <w:rPr>
                <w:sz w:val="15"/>
              </w:rPr>
              <w:t>0.0%</w:t>
            </w:r>
          </w:p>
        </w:tc>
      </w:tr>
      <w:tr w:rsidR="00132FCF">
        <w:trPr>
          <w:trHeight w:val="184"/>
        </w:trPr>
        <w:tc>
          <w:tcPr>
            <w:tcW w:w="4640" w:type="dxa"/>
            <w:shd w:val="clear" w:color="auto" w:fill="F9BE8F"/>
          </w:tcPr>
          <w:p w:rsidR="00132FCF" w:rsidRDefault="00332B98">
            <w:pPr>
              <w:pStyle w:val="TableParagraph"/>
              <w:spacing w:before="3" w:line="161" w:lineRule="exact"/>
              <w:ind w:left="28"/>
              <w:rPr>
                <w:sz w:val="15"/>
              </w:rPr>
            </w:pPr>
            <w:r>
              <w:rPr>
                <w:sz w:val="15"/>
              </w:rPr>
              <w:t>19- Artesanías</w:t>
            </w:r>
          </w:p>
        </w:tc>
        <w:tc>
          <w:tcPr>
            <w:tcW w:w="1568" w:type="dxa"/>
            <w:shd w:val="clear" w:color="auto" w:fill="F9BE8F"/>
          </w:tcPr>
          <w:p w:rsidR="00132FCF" w:rsidRDefault="00332B98">
            <w:pPr>
              <w:pStyle w:val="TableParagraph"/>
              <w:spacing w:before="3" w:line="161" w:lineRule="exact"/>
              <w:ind w:right="199"/>
              <w:jc w:val="right"/>
              <w:rPr>
                <w:sz w:val="15"/>
              </w:rPr>
            </w:pPr>
            <w:r>
              <w:rPr>
                <w:sz w:val="15"/>
              </w:rPr>
              <w:t>25.0%</w:t>
            </w:r>
          </w:p>
        </w:tc>
        <w:tc>
          <w:tcPr>
            <w:tcW w:w="1336" w:type="dxa"/>
            <w:shd w:val="clear" w:color="auto" w:fill="F9BE8F"/>
          </w:tcPr>
          <w:p w:rsidR="00132FCF" w:rsidRDefault="00332B98">
            <w:pPr>
              <w:pStyle w:val="TableParagraph"/>
              <w:spacing w:before="3" w:line="161" w:lineRule="exact"/>
              <w:ind w:right="30"/>
              <w:jc w:val="right"/>
              <w:rPr>
                <w:sz w:val="15"/>
              </w:rPr>
            </w:pPr>
            <w:r>
              <w:rPr>
                <w:sz w:val="15"/>
              </w:rPr>
              <w:t>0.0%</w:t>
            </w:r>
          </w:p>
        </w:tc>
      </w:tr>
      <w:tr w:rsidR="00132FCF">
        <w:trPr>
          <w:trHeight w:val="184"/>
        </w:trPr>
        <w:tc>
          <w:tcPr>
            <w:tcW w:w="4640" w:type="dxa"/>
            <w:shd w:val="clear" w:color="auto" w:fill="F9BE8F"/>
          </w:tcPr>
          <w:p w:rsidR="00132FCF" w:rsidRDefault="00332B98">
            <w:pPr>
              <w:pStyle w:val="TableParagraph"/>
              <w:spacing w:before="3" w:line="161" w:lineRule="exact"/>
              <w:ind w:left="28"/>
              <w:rPr>
                <w:sz w:val="15"/>
              </w:rPr>
            </w:pPr>
            <w:r>
              <w:rPr>
                <w:sz w:val="15"/>
              </w:rPr>
              <w:t>20- Origen</w:t>
            </w:r>
          </w:p>
        </w:tc>
        <w:tc>
          <w:tcPr>
            <w:tcW w:w="1568" w:type="dxa"/>
            <w:shd w:val="clear" w:color="auto" w:fill="F9BE8F"/>
          </w:tcPr>
          <w:p w:rsidR="00132FCF" w:rsidRDefault="00332B98">
            <w:pPr>
              <w:pStyle w:val="TableParagraph"/>
              <w:spacing w:before="3" w:line="161" w:lineRule="exact"/>
              <w:ind w:right="199"/>
              <w:jc w:val="right"/>
              <w:rPr>
                <w:sz w:val="15"/>
              </w:rPr>
            </w:pPr>
            <w:r>
              <w:rPr>
                <w:sz w:val="15"/>
              </w:rPr>
              <w:t>10.0%</w:t>
            </w:r>
          </w:p>
        </w:tc>
        <w:tc>
          <w:tcPr>
            <w:tcW w:w="1336" w:type="dxa"/>
            <w:shd w:val="clear" w:color="auto" w:fill="F9BE8F"/>
          </w:tcPr>
          <w:p w:rsidR="00132FCF" w:rsidRDefault="00332B98">
            <w:pPr>
              <w:pStyle w:val="TableParagraph"/>
              <w:spacing w:before="3" w:line="161" w:lineRule="exact"/>
              <w:ind w:right="30"/>
              <w:jc w:val="right"/>
              <w:rPr>
                <w:sz w:val="15"/>
              </w:rPr>
            </w:pPr>
            <w:r>
              <w:rPr>
                <w:sz w:val="15"/>
              </w:rPr>
              <w:t>32.0%</w:t>
            </w:r>
          </w:p>
        </w:tc>
      </w:tr>
      <w:tr w:rsidR="00132FCF">
        <w:trPr>
          <w:trHeight w:val="184"/>
        </w:trPr>
        <w:tc>
          <w:tcPr>
            <w:tcW w:w="4640" w:type="dxa"/>
            <w:shd w:val="clear" w:color="auto" w:fill="F9BE8F"/>
          </w:tcPr>
          <w:p w:rsidR="00132FCF" w:rsidRDefault="00332B98">
            <w:pPr>
              <w:pStyle w:val="TableParagraph"/>
              <w:spacing w:before="3" w:line="161" w:lineRule="exact"/>
              <w:ind w:left="28"/>
              <w:rPr>
                <w:sz w:val="15"/>
              </w:rPr>
            </w:pPr>
            <w:r>
              <w:rPr>
                <w:sz w:val="15"/>
              </w:rPr>
              <w:t>21- Reglamentos y/o acuerdos</w:t>
            </w:r>
          </w:p>
        </w:tc>
        <w:tc>
          <w:tcPr>
            <w:tcW w:w="1568" w:type="dxa"/>
            <w:shd w:val="clear" w:color="auto" w:fill="F9BE8F"/>
          </w:tcPr>
          <w:p w:rsidR="00132FCF" w:rsidRDefault="00332B98">
            <w:pPr>
              <w:pStyle w:val="TableParagraph"/>
              <w:spacing w:before="3" w:line="161" w:lineRule="exact"/>
              <w:ind w:right="199"/>
              <w:jc w:val="right"/>
              <w:rPr>
                <w:sz w:val="15"/>
              </w:rPr>
            </w:pPr>
            <w:r>
              <w:rPr>
                <w:sz w:val="15"/>
              </w:rPr>
              <w:t>100.0%</w:t>
            </w:r>
          </w:p>
        </w:tc>
        <w:tc>
          <w:tcPr>
            <w:tcW w:w="1336" w:type="dxa"/>
            <w:shd w:val="clear" w:color="auto" w:fill="F9BE8F"/>
          </w:tcPr>
          <w:p w:rsidR="00132FCF" w:rsidRDefault="00332B98">
            <w:pPr>
              <w:pStyle w:val="TableParagraph"/>
              <w:spacing w:before="3" w:line="161" w:lineRule="exact"/>
              <w:ind w:right="30"/>
              <w:jc w:val="right"/>
              <w:rPr>
                <w:sz w:val="15"/>
              </w:rPr>
            </w:pPr>
            <w:r>
              <w:rPr>
                <w:sz w:val="15"/>
              </w:rPr>
              <w:t>100.0%</w:t>
            </w:r>
          </w:p>
        </w:tc>
      </w:tr>
      <w:tr w:rsidR="00132FCF">
        <w:trPr>
          <w:trHeight w:val="187"/>
        </w:trPr>
        <w:tc>
          <w:tcPr>
            <w:tcW w:w="4640" w:type="dxa"/>
            <w:shd w:val="clear" w:color="auto" w:fill="DCE6F0"/>
          </w:tcPr>
          <w:p w:rsidR="00132FCF" w:rsidRDefault="00332B98">
            <w:pPr>
              <w:pStyle w:val="TableParagraph"/>
              <w:spacing w:before="4" w:line="163" w:lineRule="exact"/>
              <w:ind w:left="28"/>
              <w:rPr>
                <w:sz w:val="15"/>
              </w:rPr>
            </w:pPr>
            <w:r>
              <w:rPr>
                <w:sz w:val="15"/>
              </w:rPr>
              <w:t>22- Patrimonio comunitario</w:t>
            </w:r>
          </w:p>
        </w:tc>
        <w:tc>
          <w:tcPr>
            <w:tcW w:w="1568" w:type="dxa"/>
            <w:shd w:val="clear" w:color="auto" w:fill="DCE6F0"/>
          </w:tcPr>
          <w:p w:rsidR="00132FCF" w:rsidRDefault="00332B98">
            <w:pPr>
              <w:pStyle w:val="TableParagraph"/>
              <w:spacing w:before="4" w:line="163" w:lineRule="exact"/>
              <w:ind w:right="199"/>
              <w:jc w:val="right"/>
              <w:rPr>
                <w:sz w:val="15"/>
              </w:rPr>
            </w:pPr>
            <w:r>
              <w:rPr>
                <w:sz w:val="15"/>
              </w:rPr>
              <w:t>25.0%</w:t>
            </w:r>
          </w:p>
        </w:tc>
        <w:tc>
          <w:tcPr>
            <w:tcW w:w="1336" w:type="dxa"/>
            <w:shd w:val="clear" w:color="auto" w:fill="DCE6F0"/>
          </w:tcPr>
          <w:p w:rsidR="00132FCF" w:rsidRDefault="00332B98">
            <w:pPr>
              <w:pStyle w:val="TableParagraph"/>
              <w:spacing w:before="4" w:line="163" w:lineRule="exact"/>
              <w:ind w:right="30"/>
              <w:jc w:val="right"/>
              <w:rPr>
                <w:sz w:val="15"/>
              </w:rPr>
            </w:pPr>
            <w:r>
              <w:rPr>
                <w:sz w:val="15"/>
              </w:rPr>
              <w:t>0.0%</w:t>
            </w:r>
          </w:p>
        </w:tc>
      </w:tr>
      <w:tr w:rsidR="00132FCF">
        <w:trPr>
          <w:trHeight w:val="3141"/>
        </w:trPr>
        <w:tc>
          <w:tcPr>
            <w:tcW w:w="4640" w:type="dxa"/>
          </w:tcPr>
          <w:p w:rsidR="00132FCF" w:rsidRDefault="00132FCF">
            <w:pPr>
              <w:pStyle w:val="TableParagraph"/>
              <w:rPr>
                <w:sz w:val="14"/>
              </w:rPr>
            </w:pPr>
          </w:p>
          <w:p w:rsidR="00132FCF" w:rsidRDefault="00132FCF">
            <w:pPr>
              <w:pStyle w:val="TableParagraph"/>
              <w:rPr>
                <w:sz w:val="14"/>
              </w:rPr>
            </w:pPr>
          </w:p>
          <w:p w:rsidR="00132FCF" w:rsidRDefault="00132FCF">
            <w:pPr>
              <w:pStyle w:val="TableParagraph"/>
              <w:rPr>
                <w:sz w:val="14"/>
              </w:rPr>
            </w:pPr>
          </w:p>
          <w:p w:rsidR="00132FCF" w:rsidRDefault="00132FCF">
            <w:pPr>
              <w:pStyle w:val="TableParagraph"/>
              <w:rPr>
                <w:sz w:val="14"/>
              </w:rPr>
            </w:pPr>
          </w:p>
          <w:p w:rsidR="00132FCF" w:rsidRDefault="00132FCF">
            <w:pPr>
              <w:pStyle w:val="TableParagraph"/>
              <w:rPr>
                <w:sz w:val="14"/>
              </w:rPr>
            </w:pPr>
          </w:p>
          <w:p w:rsidR="00132FCF" w:rsidRDefault="00132FCF">
            <w:pPr>
              <w:pStyle w:val="TableParagraph"/>
              <w:rPr>
                <w:sz w:val="14"/>
              </w:rPr>
            </w:pPr>
          </w:p>
          <w:p w:rsidR="00132FCF" w:rsidRDefault="00132FCF">
            <w:pPr>
              <w:pStyle w:val="TableParagraph"/>
              <w:rPr>
                <w:sz w:val="14"/>
              </w:rPr>
            </w:pPr>
          </w:p>
          <w:p w:rsidR="00132FCF" w:rsidRDefault="00132FCF">
            <w:pPr>
              <w:pStyle w:val="TableParagraph"/>
              <w:rPr>
                <w:sz w:val="14"/>
              </w:rPr>
            </w:pPr>
          </w:p>
          <w:p w:rsidR="00132FCF" w:rsidRDefault="00132FCF">
            <w:pPr>
              <w:pStyle w:val="TableParagraph"/>
              <w:rPr>
                <w:sz w:val="14"/>
              </w:rPr>
            </w:pPr>
          </w:p>
          <w:p w:rsidR="00132FCF" w:rsidRDefault="00132FCF">
            <w:pPr>
              <w:pStyle w:val="TableParagraph"/>
              <w:rPr>
                <w:sz w:val="14"/>
              </w:rPr>
            </w:pPr>
          </w:p>
          <w:p w:rsidR="00132FCF" w:rsidRDefault="00132FCF">
            <w:pPr>
              <w:pStyle w:val="TableParagraph"/>
              <w:rPr>
                <w:sz w:val="14"/>
              </w:rPr>
            </w:pPr>
          </w:p>
          <w:p w:rsidR="00132FCF" w:rsidRDefault="00132FCF">
            <w:pPr>
              <w:pStyle w:val="TableParagraph"/>
              <w:rPr>
                <w:sz w:val="14"/>
              </w:rPr>
            </w:pPr>
          </w:p>
          <w:p w:rsidR="00132FCF" w:rsidRDefault="00132FCF">
            <w:pPr>
              <w:pStyle w:val="TableParagraph"/>
              <w:rPr>
                <w:sz w:val="14"/>
              </w:rPr>
            </w:pPr>
          </w:p>
          <w:p w:rsidR="00132FCF" w:rsidRDefault="00132FCF">
            <w:pPr>
              <w:pStyle w:val="TableParagraph"/>
              <w:rPr>
                <w:sz w:val="14"/>
              </w:rPr>
            </w:pPr>
          </w:p>
          <w:p w:rsidR="00132FCF" w:rsidRDefault="00132FCF">
            <w:pPr>
              <w:pStyle w:val="TableParagraph"/>
              <w:rPr>
                <w:sz w:val="14"/>
              </w:rPr>
            </w:pPr>
          </w:p>
          <w:p w:rsidR="00132FCF" w:rsidRDefault="00132FCF">
            <w:pPr>
              <w:pStyle w:val="TableParagraph"/>
              <w:rPr>
                <w:sz w:val="14"/>
              </w:rPr>
            </w:pPr>
          </w:p>
          <w:p w:rsidR="00132FCF" w:rsidRDefault="00132FCF">
            <w:pPr>
              <w:pStyle w:val="TableParagraph"/>
              <w:rPr>
                <w:sz w:val="14"/>
              </w:rPr>
            </w:pPr>
          </w:p>
          <w:p w:rsidR="00132FCF" w:rsidRDefault="00132FCF">
            <w:pPr>
              <w:pStyle w:val="TableParagraph"/>
              <w:rPr>
                <w:sz w:val="14"/>
              </w:rPr>
            </w:pPr>
          </w:p>
          <w:p w:rsidR="00132FCF" w:rsidRDefault="00332B98">
            <w:pPr>
              <w:pStyle w:val="TableParagraph"/>
              <w:spacing w:before="82"/>
              <w:ind w:left="26"/>
              <w:rPr>
                <w:sz w:val="12"/>
              </w:rPr>
            </w:pPr>
            <w:r>
              <w:rPr>
                <w:w w:val="105"/>
                <w:sz w:val="12"/>
              </w:rPr>
              <w:t>*% de PHLI Nacional (INEGI, 2010)</w:t>
            </w:r>
          </w:p>
        </w:tc>
        <w:tc>
          <w:tcPr>
            <w:tcW w:w="1568" w:type="dxa"/>
          </w:tcPr>
          <w:p w:rsidR="00132FCF" w:rsidRDefault="00132FCF">
            <w:pPr>
              <w:pStyle w:val="TableParagraph"/>
              <w:rPr>
                <w:sz w:val="14"/>
              </w:rPr>
            </w:pPr>
          </w:p>
        </w:tc>
        <w:tc>
          <w:tcPr>
            <w:tcW w:w="1336" w:type="dxa"/>
          </w:tcPr>
          <w:p w:rsidR="00132FCF" w:rsidRDefault="00132FCF">
            <w:pPr>
              <w:pStyle w:val="TableParagraph"/>
              <w:rPr>
                <w:sz w:val="14"/>
              </w:rPr>
            </w:pPr>
          </w:p>
        </w:tc>
      </w:tr>
      <w:tr w:rsidR="00132FCF">
        <w:trPr>
          <w:trHeight w:val="185"/>
        </w:trPr>
        <w:tc>
          <w:tcPr>
            <w:tcW w:w="7544" w:type="dxa"/>
            <w:gridSpan w:val="3"/>
          </w:tcPr>
          <w:p w:rsidR="00132FCF" w:rsidRDefault="00332B98">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132FCF">
        <w:trPr>
          <w:trHeight w:val="164"/>
        </w:trPr>
        <w:tc>
          <w:tcPr>
            <w:tcW w:w="4640" w:type="dxa"/>
          </w:tcPr>
          <w:p w:rsidR="00132FCF" w:rsidRDefault="00332B98">
            <w:pPr>
              <w:pStyle w:val="TableParagraph"/>
              <w:spacing w:before="24" w:line="120" w:lineRule="exact"/>
              <w:ind w:left="57"/>
              <w:rPr>
                <w:sz w:val="12"/>
              </w:rPr>
            </w:pPr>
            <w:r>
              <w:rPr>
                <w:w w:val="105"/>
                <w:sz w:val="12"/>
              </w:rPr>
              <w:t>Agosto 2013</w:t>
            </w:r>
          </w:p>
        </w:tc>
        <w:tc>
          <w:tcPr>
            <w:tcW w:w="1568" w:type="dxa"/>
          </w:tcPr>
          <w:p w:rsidR="00132FCF" w:rsidRDefault="00132FCF">
            <w:pPr>
              <w:pStyle w:val="TableParagraph"/>
              <w:rPr>
                <w:sz w:val="10"/>
              </w:rPr>
            </w:pPr>
          </w:p>
        </w:tc>
        <w:tc>
          <w:tcPr>
            <w:tcW w:w="1336" w:type="dxa"/>
          </w:tcPr>
          <w:p w:rsidR="00132FCF" w:rsidRDefault="00132FCF">
            <w:pPr>
              <w:pStyle w:val="TableParagraph"/>
              <w:rPr>
                <w:sz w:val="10"/>
              </w:rPr>
            </w:pPr>
          </w:p>
        </w:tc>
      </w:tr>
    </w:tbl>
    <w:p w:rsidR="00132FCF" w:rsidRDefault="00132FCF">
      <w:pPr>
        <w:rPr>
          <w:sz w:val="10"/>
        </w:rPr>
        <w:sectPr w:rsidR="00132FCF">
          <w:pgSz w:w="11910" w:h="16840"/>
          <w:pgMar w:top="1600" w:right="0" w:bottom="280" w:left="1680" w:header="720" w:footer="720" w:gutter="0"/>
          <w:cols w:space="720"/>
        </w:sectPr>
      </w:pPr>
    </w:p>
    <w:p w:rsidR="00132FCF" w:rsidRDefault="00332B98">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118464;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132FCF" w:rsidRDefault="00132FCF">
      <w:pPr>
        <w:pStyle w:val="Textoindependiente"/>
        <w:rPr>
          <w:sz w:val="20"/>
        </w:rPr>
      </w:pPr>
    </w:p>
    <w:p w:rsidR="00132FCF" w:rsidRDefault="00132FCF">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132FCF">
        <w:trPr>
          <w:trHeight w:val="234"/>
        </w:trPr>
        <w:tc>
          <w:tcPr>
            <w:tcW w:w="2426" w:type="dxa"/>
            <w:tcBorders>
              <w:top w:val="nil"/>
              <w:left w:val="nil"/>
              <w:bottom w:val="nil"/>
              <w:right w:val="nil"/>
            </w:tcBorders>
          </w:tcPr>
          <w:p w:rsidR="00132FCF" w:rsidRDefault="00132FCF">
            <w:pPr>
              <w:pStyle w:val="TableParagraph"/>
              <w:rPr>
                <w:sz w:val="12"/>
              </w:rPr>
            </w:pPr>
          </w:p>
        </w:tc>
        <w:tc>
          <w:tcPr>
            <w:tcW w:w="3851" w:type="dxa"/>
            <w:tcBorders>
              <w:top w:val="nil"/>
              <w:left w:val="nil"/>
              <w:bottom w:val="nil"/>
              <w:right w:val="nil"/>
            </w:tcBorders>
          </w:tcPr>
          <w:p w:rsidR="00132FCF" w:rsidRDefault="00332B98">
            <w:pPr>
              <w:pStyle w:val="TableParagraph"/>
              <w:spacing w:line="193" w:lineRule="exact"/>
              <w:ind w:left="416"/>
              <w:rPr>
                <w:b/>
                <w:sz w:val="17"/>
              </w:rPr>
            </w:pPr>
            <w:r>
              <w:rPr>
                <w:b/>
                <w:w w:val="105"/>
                <w:sz w:val="17"/>
              </w:rPr>
              <w:t>Barrio Santa Cecilia, Tlanchinol</w:t>
            </w:r>
          </w:p>
        </w:tc>
        <w:tc>
          <w:tcPr>
            <w:tcW w:w="894" w:type="dxa"/>
            <w:tcBorders>
              <w:top w:val="nil"/>
              <w:left w:val="nil"/>
              <w:bottom w:val="nil"/>
              <w:right w:val="nil"/>
            </w:tcBorders>
          </w:tcPr>
          <w:p w:rsidR="00132FCF" w:rsidRDefault="00132FCF">
            <w:pPr>
              <w:pStyle w:val="TableParagraph"/>
              <w:rPr>
                <w:sz w:val="12"/>
              </w:rPr>
            </w:pPr>
          </w:p>
        </w:tc>
        <w:tc>
          <w:tcPr>
            <w:tcW w:w="910" w:type="dxa"/>
            <w:tcBorders>
              <w:top w:val="nil"/>
              <w:left w:val="nil"/>
              <w:bottom w:val="nil"/>
              <w:right w:val="nil"/>
            </w:tcBorders>
          </w:tcPr>
          <w:p w:rsidR="00132FCF" w:rsidRDefault="00132FCF">
            <w:pPr>
              <w:pStyle w:val="TableParagraph"/>
              <w:rPr>
                <w:sz w:val="12"/>
              </w:rPr>
            </w:pPr>
          </w:p>
        </w:tc>
      </w:tr>
      <w:tr w:rsidR="00132FCF">
        <w:trPr>
          <w:trHeight w:val="220"/>
        </w:trPr>
        <w:tc>
          <w:tcPr>
            <w:tcW w:w="2426" w:type="dxa"/>
            <w:tcBorders>
              <w:top w:val="nil"/>
              <w:left w:val="nil"/>
              <w:bottom w:val="nil"/>
              <w:right w:val="nil"/>
            </w:tcBorders>
          </w:tcPr>
          <w:p w:rsidR="00132FCF" w:rsidRDefault="00132FCF">
            <w:pPr>
              <w:pStyle w:val="TableParagraph"/>
              <w:rPr>
                <w:sz w:val="12"/>
              </w:rPr>
            </w:pPr>
          </w:p>
        </w:tc>
        <w:tc>
          <w:tcPr>
            <w:tcW w:w="3851" w:type="dxa"/>
            <w:tcBorders>
              <w:top w:val="nil"/>
              <w:left w:val="nil"/>
              <w:bottom w:val="nil"/>
              <w:right w:val="nil"/>
            </w:tcBorders>
          </w:tcPr>
          <w:p w:rsidR="00132FCF" w:rsidRDefault="00132FCF">
            <w:pPr>
              <w:pStyle w:val="TableParagraph"/>
              <w:rPr>
                <w:sz w:val="12"/>
              </w:rPr>
            </w:pPr>
          </w:p>
        </w:tc>
        <w:tc>
          <w:tcPr>
            <w:tcW w:w="894" w:type="dxa"/>
            <w:tcBorders>
              <w:top w:val="nil"/>
              <w:left w:val="nil"/>
              <w:bottom w:val="nil"/>
              <w:right w:val="nil"/>
            </w:tcBorders>
          </w:tcPr>
          <w:p w:rsidR="00132FCF" w:rsidRDefault="00332B98">
            <w:pPr>
              <w:pStyle w:val="TableParagraph"/>
              <w:spacing w:before="33"/>
              <w:ind w:left="33"/>
              <w:rPr>
                <w:sz w:val="14"/>
              </w:rPr>
            </w:pPr>
            <w:r>
              <w:rPr>
                <w:sz w:val="14"/>
              </w:rPr>
              <w:t>Clave CCIEH</w:t>
            </w:r>
          </w:p>
        </w:tc>
        <w:tc>
          <w:tcPr>
            <w:tcW w:w="910" w:type="dxa"/>
            <w:tcBorders>
              <w:top w:val="nil"/>
              <w:left w:val="nil"/>
              <w:bottom w:val="nil"/>
              <w:right w:val="nil"/>
            </w:tcBorders>
          </w:tcPr>
          <w:p w:rsidR="00132FCF" w:rsidRDefault="00332B98">
            <w:pPr>
              <w:pStyle w:val="TableParagraph"/>
              <w:spacing w:before="40" w:line="160" w:lineRule="exact"/>
              <w:ind w:right="21"/>
              <w:jc w:val="right"/>
              <w:rPr>
                <w:sz w:val="14"/>
              </w:rPr>
            </w:pPr>
            <w:r>
              <w:rPr>
                <w:w w:val="95"/>
                <w:sz w:val="14"/>
              </w:rPr>
              <w:t>HGOTLN007</w:t>
            </w:r>
          </w:p>
        </w:tc>
      </w:tr>
      <w:tr w:rsidR="00132FCF">
        <w:trPr>
          <w:trHeight w:val="356"/>
        </w:trPr>
        <w:tc>
          <w:tcPr>
            <w:tcW w:w="2426" w:type="dxa"/>
            <w:tcBorders>
              <w:top w:val="nil"/>
              <w:left w:val="nil"/>
              <w:bottom w:val="nil"/>
              <w:right w:val="nil"/>
            </w:tcBorders>
          </w:tcPr>
          <w:p w:rsidR="00132FCF" w:rsidRDefault="00132FCF">
            <w:pPr>
              <w:pStyle w:val="TableParagraph"/>
              <w:rPr>
                <w:sz w:val="12"/>
              </w:rPr>
            </w:pPr>
          </w:p>
        </w:tc>
        <w:tc>
          <w:tcPr>
            <w:tcW w:w="3851" w:type="dxa"/>
            <w:tcBorders>
              <w:top w:val="nil"/>
              <w:left w:val="nil"/>
              <w:bottom w:val="nil"/>
              <w:right w:val="nil"/>
            </w:tcBorders>
          </w:tcPr>
          <w:p w:rsidR="00132FCF" w:rsidRDefault="00132FCF">
            <w:pPr>
              <w:pStyle w:val="TableParagraph"/>
              <w:rPr>
                <w:sz w:val="12"/>
              </w:rPr>
            </w:pPr>
          </w:p>
        </w:tc>
        <w:tc>
          <w:tcPr>
            <w:tcW w:w="894" w:type="dxa"/>
            <w:tcBorders>
              <w:top w:val="nil"/>
              <w:left w:val="nil"/>
              <w:bottom w:val="nil"/>
              <w:right w:val="nil"/>
            </w:tcBorders>
          </w:tcPr>
          <w:p w:rsidR="00132FCF" w:rsidRDefault="00332B98">
            <w:pPr>
              <w:pStyle w:val="TableParagraph"/>
              <w:spacing w:before="12"/>
              <w:ind w:left="33"/>
              <w:rPr>
                <w:sz w:val="14"/>
              </w:rPr>
            </w:pPr>
            <w:r>
              <w:rPr>
                <w:sz w:val="14"/>
              </w:rPr>
              <w:t>Clave INEGI</w:t>
            </w:r>
          </w:p>
        </w:tc>
        <w:tc>
          <w:tcPr>
            <w:tcW w:w="910" w:type="dxa"/>
            <w:tcBorders>
              <w:top w:val="nil"/>
              <w:left w:val="nil"/>
              <w:bottom w:val="nil"/>
              <w:right w:val="nil"/>
            </w:tcBorders>
          </w:tcPr>
          <w:p w:rsidR="00132FCF" w:rsidRDefault="00332B98">
            <w:pPr>
              <w:pStyle w:val="TableParagraph"/>
              <w:spacing w:before="12"/>
              <w:ind w:right="20"/>
              <w:jc w:val="right"/>
              <w:rPr>
                <w:sz w:val="14"/>
              </w:rPr>
            </w:pPr>
            <w:r>
              <w:rPr>
                <w:w w:val="95"/>
                <w:sz w:val="14"/>
              </w:rPr>
              <w:t>130730119</w:t>
            </w:r>
          </w:p>
        </w:tc>
      </w:tr>
      <w:tr w:rsidR="00132FCF">
        <w:trPr>
          <w:trHeight w:val="367"/>
        </w:trPr>
        <w:tc>
          <w:tcPr>
            <w:tcW w:w="2426" w:type="dxa"/>
            <w:tcBorders>
              <w:top w:val="nil"/>
              <w:left w:val="nil"/>
              <w:bottom w:val="nil"/>
              <w:right w:val="nil"/>
            </w:tcBorders>
            <w:shd w:val="clear" w:color="auto" w:fill="000000"/>
          </w:tcPr>
          <w:p w:rsidR="00132FCF" w:rsidRDefault="00132FCF">
            <w:pPr>
              <w:pStyle w:val="TableParagraph"/>
              <w:spacing w:before="9"/>
              <w:rPr>
                <w:sz w:val="10"/>
              </w:rPr>
            </w:pPr>
          </w:p>
          <w:p w:rsidR="00132FCF" w:rsidRDefault="00332B98">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132FCF" w:rsidRDefault="00132FCF">
            <w:pPr>
              <w:pStyle w:val="TableParagraph"/>
              <w:spacing w:before="9"/>
              <w:rPr>
                <w:sz w:val="10"/>
              </w:rPr>
            </w:pPr>
          </w:p>
          <w:p w:rsidR="00132FCF" w:rsidRDefault="00332B98">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132FCF" w:rsidRDefault="00332B98">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132FCF" w:rsidRDefault="00132FCF">
            <w:pPr>
              <w:pStyle w:val="TableParagraph"/>
              <w:spacing w:before="9"/>
              <w:rPr>
                <w:sz w:val="10"/>
              </w:rPr>
            </w:pPr>
          </w:p>
          <w:p w:rsidR="00132FCF" w:rsidRDefault="00332B98">
            <w:pPr>
              <w:pStyle w:val="TableParagraph"/>
              <w:ind w:right="41"/>
              <w:jc w:val="right"/>
              <w:rPr>
                <w:b/>
                <w:sz w:val="9"/>
              </w:rPr>
            </w:pPr>
            <w:proofErr w:type="gramStart"/>
            <w:r>
              <w:rPr>
                <w:b/>
                <w:color w:val="FFFFFF"/>
                <w:w w:val="95"/>
                <w:sz w:val="9"/>
              </w:rPr>
              <w:t>TOTAL</w:t>
            </w:r>
            <w:proofErr w:type="gramEnd"/>
            <w:r>
              <w:rPr>
                <w:b/>
                <w:color w:val="FFFFFF"/>
                <w:w w:val="95"/>
                <w:sz w:val="9"/>
              </w:rPr>
              <w:t xml:space="preserve"> OBTENIDO</w:t>
            </w:r>
          </w:p>
        </w:tc>
      </w:tr>
      <w:tr w:rsidR="00132FCF">
        <w:trPr>
          <w:trHeight w:val="171"/>
        </w:trPr>
        <w:tc>
          <w:tcPr>
            <w:tcW w:w="2426" w:type="dxa"/>
            <w:tcBorders>
              <w:top w:val="nil"/>
            </w:tcBorders>
            <w:shd w:val="clear" w:color="auto" w:fill="92D050"/>
          </w:tcPr>
          <w:p w:rsidR="00132FCF" w:rsidRDefault="00332B98">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132FCF" w:rsidRDefault="00332B98">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132FCF" w:rsidRDefault="00332B98">
            <w:pPr>
              <w:pStyle w:val="TableParagraph"/>
              <w:spacing w:before="20" w:line="131" w:lineRule="exact"/>
              <w:ind w:right="11"/>
              <w:jc w:val="right"/>
              <w:rPr>
                <w:sz w:val="12"/>
              </w:rPr>
            </w:pPr>
            <w:r>
              <w:rPr>
                <w:w w:val="105"/>
                <w:sz w:val="12"/>
              </w:rPr>
              <w:t>21%</w:t>
            </w:r>
          </w:p>
        </w:tc>
        <w:tc>
          <w:tcPr>
            <w:tcW w:w="910" w:type="dxa"/>
            <w:tcBorders>
              <w:top w:val="nil"/>
            </w:tcBorders>
            <w:shd w:val="clear" w:color="auto" w:fill="92D050"/>
          </w:tcPr>
          <w:p w:rsidR="00132FCF" w:rsidRDefault="00332B98">
            <w:pPr>
              <w:pStyle w:val="TableParagraph"/>
              <w:spacing w:before="22" w:line="129" w:lineRule="exact"/>
              <w:ind w:right="4"/>
              <w:jc w:val="right"/>
              <w:rPr>
                <w:b/>
                <w:sz w:val="12"/>
              </w:rPr>
            </w:pPr>
            <w:r>
              <w:rPr>
                <w:b/>
                <w:w w:val="105"/>
                <w:sz w:val="12"/>
              </w:rPr>
              <w:t>20.6%</w:t>
            </w:r>
          </w:p>
        </w:tc>
      </w:tr>
      <w:tr w:rsidR="00132FCF">
        <w:trPr>
          <w:trHeight w:val="169"/>
        </w:trPr>
        <w:tc>
          <w:tcPr>
            <w:tcW w:w="2426" w:type="dxa"/>
            <w:vMerge w:val="restart"/>
            <w:shd w:val="clear" w:color="auto" w:fill="92D050"/>
          </w:tcPr>
          <w:p w:rsidR="00132FCF" w:rsidRDefault="00132FCF">
            <w:pPr>
              <w:pStyle w:val="TableParagraph"/>
              <w:rPr>
                <w:sz w:val="14"/>
              </w:rPr>
            </w:pPr>
          </w:p>
          <w:p w:rsidR="00132FCF" w:rsidRDefault="00132FCF">
            <w:pPr>
              <w:pStyle w:val="TableParagraph"/>
              <w:rPr>
                <w:sz w:val="14"/>
              </w:rPr>
            </w:pPr>
          </w:p>
          <w:p w:rsidR="00132FCF" w:rsidRDefault="00132FCF">
            <w:pPr>
              <w:pStyle w:val="TableParagraph"/>
              <w:spacing w:before="11"/>
              <w:rPr>
                <w:sz w:val="20"/>
              </w:rPr>
            </w:pPr>
          </w:p>
          <w:p w:rsidR="00132FCF" w:rsidRDefault="00332B98">
            <w:pPr>
              <w:pStyle w:val="TableParagraph"/>
              <w:ind w:left="54"/>
              <w:rPr>
                <w:sz w:val="12"/>
              </w:rPr>
            </w:pPr>
            <w:r>
              <w:rPr>
                <w:w w:val="105"/>
                <w:sz w:val="12"/>
              </w:rPr>
              <w:t>2- Territorio</w:t>
            </w:r>
          </w:p>
        </w:tc>
        <w:tc>
          <w:tcPr>
            <w:tcW w:w="3851" w:type="dxa"/>
            <w:shd w:val="clear" w:color="auto" w:fill="92D050"/>
          </w:tcPr>
          <w:p w:rsidR="00132FCF" w:rsidRDefault="00332B98">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132FCF" w:rsidRDefault="00332B98">
            <w:pPr>
              <w:pStyle w:val="TableParagraph"/>
              <w:spacing w:before="18" w:line="131" w:lineRule="exact"/>
              <w:ind w:right="11"/>
              <w:jc w:val="right"/>
              <w:rPr>
                <w:sz w:val="12"/>
              </w:rPr>
            </w:pPr>
            <w:r>
              <w:rPr>
                <w:w w:val="105"/>
                <w:sz w:val="12"/>
              </w:rPr>
              <w:t>30%</w:t>
            </w:r>
          </w:p>
        </w:tc>
        <w:tc>
          <w:tcPr>
            <w:tcW w:w="910" w:type="dxa"/>
            <w:vMerge w:val="restart"/>
            <w:shd w:val="clear" w:color="auto" w:fill="92D050"/>
          </w:tcPr>
          <w:p w:rsidR="00132FCF" w:rsidRDefault="00132FCF">
            <w:pPr>
              <w:pStyle w:val="TableParagraph"/>
              <w:rPr>
                <w:sz w:val="14"/>
              </w:rPr>
            </w:pPr>
          </w:p>
          <w:p w:rsidR="00132FCF" w:rsidRDefault="00132FCF">
            <w:pPr>
              <w:pStyle w:val="TableParagraph"/>
              <w:rPr>
                <w:sz w:val="14"/>
              </w:rPr>
            </w:pPr>
          </w:p>
          <w:p w:rsidR="00132FCF" w:rsidRDefault="00132FCF">
            <w:pPr>
              <w:pStyle w:val="TableParagraph"/>
              <w:rPr>
                <w:sz w:val="14"/>
              </w:rPr>
            </w:pPr>
          </w:p>
          <w:p w:rsidR="00132FCF" w:rsidRDefault="00332B98">
            <w:pPr>
              <w:pStyle w:val="TableParagraph"/>
              <w:spacing w:before="82"/>
              <w:ind w:left="536"/>
              <w:rPr>
                <w:b/>
                <w:sz w:val="12"/>
              </w:rPr>
            </w:pPr>
            <w:r>
              <w:rPr>
                <w:b/>
                <w:w w:val="105"/>
                <w:sz w:val="12"/>
              </w:rPr>
              <w:t>65.0%</w:t>
            </w:r>
          </w:p>
        </w:tc>
      </w:tr>
      <w:tr w:rsidR="00132FCF">
        <w:trPr>
          <w:trHeight w:val="169"/>
        </w:trPr>
        <w:tc>
          <w:tcPr>
            <w:tcW w:w="2426" w:type="dxa"/>
            <w:vMerge/>
            <w:tcBorders>
              <w:top w:val="nil"/>
            </w:tcBorders>
            <w:shd w:val="clear" w:color="auto" w:fill="92D050"/>
          </w:tcPr>
          <w:p w:rsidR="00132FCF" w:rsidRDefault="00132FCF">
            <w:pPr>
              <w:rPr>
                <w:sz w:val="2"/>
                <w:szCs w:val="2"/>
              </w:rPr>
            </w:pPr>
          </w:p>
        </w:tc>
        <w:tc>
          <w:tcPr>
            <w:tcW w:w="3851" w:type="dxa"/>
            <w:shd w:val="clear" w:color="auto" w:fill="92D050"/>
          </w:tcPr>
          <w:p w:rsidR="00132FCF" w:rsidRDefault="00332B98">
            <w:pPr>
              <w:pStyle w:val="TableParagraph"/>
              <w:spacing w:before="18" w:line="131" w:lineRule="exact"/>
              <w:ind w:left="17"/>
              <w:rPr>
                <w:sz w:val="12"/>
              </w:rPr>
            </w:pPr>
            <w:r>
              <w:rPr>
                <w:w w:val="105"/>
                <w:sz w:val="12"/>
              </w:rPr>
              <w:t>Panteón-cementerio (15%)</w:t>
            </w:r>
          </w:p>
        </w:tc>
        <w:tc>
          <w:tcPr>
            <w:tcW w:w="894" w:type="dxa"/>
            <w:shd w:val="clear" w:color="auto" w:fill="92D050"/>
          </w:tcPr>
          <w:p w:rsidR="00132FCF" w:rsidRDefault="00332B9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132FCF" w:rsidRDefault="00132FCF">
            <w:pPr>
              <w:rPr>
                <w:sz w:val="2"/>
                <w:szCs w:val="2"/>
              </w:rPr>
            </w:pPr>
          </w:p>
        </w:tc>
      </w:tr>
      <w:tr w:rsidR="00132FCF">
        <w:trPr>
          <w:trHeight w:val="169"/>
        </w:trPr>
        <w:tc>
          <w:tcPr>
            <w:tcW w:w="2426" w:type="dxa"/>
            <w:vMerge/>
            <w:tcBorders>
              <w:top w:val="nil"/>
            </w:tcBorders>
            <w:shd w:val="clear" w:color="auto" w:fill="92D050"/>
          </w:tcPr>
          <w:p w:rsidR="00132FCF" w:rsidRDefault="00132FCF">
            <w:pPr>
              <w:rPr>
                <w:sz w:val="2"/>
                <w:szCs w:val="2"/>
              </w:rPr>
            </w:pPr>
          </w:p>
        </w:tc>
        <w:tc>
          <w:tcPr>
            <w:tcW w:w="3851" w:type="dxa"/>
            <w:shd w:val="clear" w:color="auto" w:fill="92D050"/>
          </w:tcPr>
          <w:p w:rsidR="00132FCF" w:rsidRDefault="00332B98">
            <w:pPr>
              <w:pStyle w:val="TableParagraph"/>
              <w:spacing w:before="18" w:line="131" w:lineRule="exact"/>
              <w:ind w:left="17"/>
              <w:rPr>
                <w:sz w:val="12"/>
              </w:rPr>
            </w:pPr>
            <w:r>
              <w:rPr>
                <w:w w:val="105"/>
                <w:sz w:val="12"/>
              </w:rPr>
              <w:t>Fuente de agua (10%)</w:t>
            </w:r>
          </w:p>
        </w:tc>
        <w:tc>
          <w:tcPr>
            <w:tcW w:w="894" w:type="dxa"/>
            <w:shd w:val="clear" w:color="auto" w:fill="92D050"/>
          </w:tcPr>
          <w:p w:rsidR="00132FCF" w:rsidRDefault="00332B98">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132FCF" w:rsidRDefault="00132FCF">
            <w:pPr>
              <w:rPr>
                <w:sz w:val="2"/>
                <w:szCs w:val="2"/>
              </w:rPr>
            </w:pPr>
          </w:p>
        </w:tc>
      </w:tr>
      <w:tr w:rsidR="00132FCF">
        <w:trPr>
          <w:trHeight w:val="169"/>
        </w:trPr>
        <w:tc>
          <w:tcPr>
            <w:tcW w:w="2426" w:type="dxa"/>
            <w:vMerge/>
            <w:tcBorders>
              <w:top w:val="nil"/>
            </w:tcBorders>
            <w:shd w:val="clear" w:color="auto" w:fill="92D050"/>
          </w:tcPr>
          <w:p w:rsidR="00132FCF" w:rsidRDefault="00132FCF">
            <w:pPr>
              <w:rPr>
                <w:sz w:val="2"/>
                <w:szCs w:val="2"/>
              </w:rPr>
            </w:pPr>
          </w:p>
        </w:tc>
        <w:tc>
          <w:tcPr>
            <w:tcW w:w="3851" w:type="dxa"/>
            <w:shd w:val="clear" w:color="auto" w:fill="92D050"/>
          </w:tcPr>
          <w:p w:rsidR="00132FCF" w:rsidRDefault="00332B98">
            <w:pPr>
              <w:pStyle w:val="TableParagraph"/>
              <w:spacing w:before="18" w:line="131" w:lineRule="exact"/>
              <w:ind w:left="17"/>
              <w:rPr>
                <w:sz w:val="12"/>
              </w:rPr>
            </w:pPr>
            <w:r>
              <w:rPr>
                <w:w w:val="105"/>
                <w:sz w:val="12"/>
              </w:rPr>
              <w:t>Siembra o potrero (10%)</w:t>
            </w:r>
          </w:p>
        </w:tc>
        <w:tc>
          <w:tcPr>
            <w:tcW w:w="894" w:type="dxa"/>
            <w:shd w:val="clear" w:color="auto" w:fill="92D050"/>
          </w:tcPr>
          <w:p w:rsidR="00132FCF" w:rsidRDefault="00332B98">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132FCF" w:rsidRDefault="00132FCF">
            <w:pPr>
              <w:rPr>
                <w:sz w:val="2"/>
                <w:szCs w:val="2"/>
              </w:rPr>
            </w:pPr>
          </w:p>
        </w:tc>
      </w:tr>
      <w:tr w:rsidR="00132FCF">
        <w:trPr>
          <w:trHeight w:val="169"/>
        </w:trPr>
        <w:tc>
          <w:tcPr>
            <w:tcW w:w="2426" w:type="dxa"/>
            <w:vMerge/>
            <w:tcBorders>
              <w:top w:val="nil"/>
            </w:tcBorders>
            <w:shd w:val="clear" w:color="auto" w:fill="92D050"/>
          </w:tcPr>
          <w:p w:rsidR="00132FCF" w:rsidRDefault="00132FCF">
            <w:pPr>
              <w:rPr>
                <w:sz w:val="2"/>
                <w:szCs w:val="2"/>
              </w:rPr>
            </w:pPr>
          </w:p>
        </w:tc>
        <w:tc>
          <w:tcPr>
            <w:tcW w:w="3851" w:type="dxa"/>
            <w:shd w:val="clear" w:color="auto" w:fill="92D050"/>
          </w:tcPr>
          <w:p w:rsidR="00132FCF" w:rsidRDefault="00332B98">
            <w:pPr>
              <w:pStyle w:val="TableParagraph"/>
              <w:spacing w:before="18" w:line="131" w:lineRule="exact"/>
              <w:ind w:left="17"/>
              <w:rPr>
                <w:sz w:val="12"/>
              </w:rPr>
            </w:pPr>
            <w:r>
              <w:rPr>
                <w:w w:val="105"/>
                <w:sz w:val="12"/>
              </w:rPr>
              <w:t>Lugar de culto (15%)</w:t>
            </w:r>
          </w:p>
        </w:tc>
        <w:tc>
          <w:tcPr>
            <w:tcW w:w="894" w:type="dxa"/>
            <w:shd w:val="clear" w:color="auto" w:fill="92D050"/>
          </w:tcPr>
          <w:p w:rsidR="00132FCF" w:rsidRDefault="00332B98">
            <w:pPr>
              <w:pStyle w:val="TableParagraph"/>
              <w:spacing w:before="18" w:line="131" w:lineRule="exact"/>
              <w:ind w:right="11"/>
              <w:jc w:val="right"/>
              <w:rPr>
                <w:sz w:val="12"/>
              </w:rPr>
            </w:pPr>
            <w:r>
              <w:rPr>
                <w:w w:val="105"/>
                <w:sz w:val="12"/>
              </w:rPr>
              <w:t>15%</w:t>
            </w:r>
          </w:p>
        </w:tc>
        <w:tc>
          <w:tcPr>
            <w:tcW w:w="910" w:type="dxa"/>
            <w:vMerge/>
            <w:tcBorders>
              <w:top w:val="nil"/>
            </w:tcBorders>
            <w:shd w:val="clear" w:color="auto" w:fill="92D050"/>
          </w:tcPr>
          <w:p w:rsidR="00132FCF" w:rsidRDefault="00132FCF">
            <w:pPr>
              <w:rPr>
                <w:sz w:val="2"/>
                <w:szCs w:val="2"/>
              </w:rPr>
            </w:pPr>
          </w:p>
        </w:tc>
      </w:tr>
      <w:tr w:rsidR="00132FCF">
        <w:trPr>
          <w:trHeight w:val="169"/>
        </w:trPr>
        <w:tc>
          <w:tcPr>
            <w:tcW w:w="2426" w:type="dxa"/>
            <w:vMerge/>
            <w:tcBorders>
              <w:top w:val="nil"/>
            </w:tcBorders>
            <w:shd w:val="clear" w:color="auto" w:fill="92D050"/>
          </w:tcPr>
          <w:p w:rsidR="00132FCF" w:rsidRDefault="00132FCF">
            <w:pPr>
              <w:rPr>
                <w:sz w:val="2"/>
                <w:szCs w:val="2"/>
              </w:rPr>
            </w:pPr>
          </w:p>
        </w:tc>
        <w:tc>
          <w:tcPr>
            <w:tcW w:w="3851" w:type="dxa"/>
            <w:shd w:val="clear" w:color="auto" w:fill="92D050"/>
          </w:tcPr>
          <w:p w:rsidR="00132FCF" w:rsidRDefault="00332B98">
            <w:pPr>
              <w:pStyle w:val="TableParagraph"/>
              <w:spacing w:before="18" w:line="131" w:lineRule="exact"/>
              <w:ind w:left="17"/>
              <w:rPr>
                <w:sz w:val="12"/>
              </w:rPr>
            </w:pPr>
            <w:r>
              <w:rPr>
                <w:w w:val="105"/>
                <w:sz w:val="12"/>
              </w:rPr>
              <w:t>Delegación (10%)</w:t>
            </w:r>
          </w:p>
        </w:tc>
        <w:tc>
          <w:tcPr>
            <w:tcW w:w="894" w:type="dxa"/>
            <w:shd w:val="clear" w:color="auto" w:fill="92D050"/>
          </w:tcPr>
          <w:p w:rsidR="00132FCF" w:rsidRDefault="00332B9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132FCF" w:rsidRDefault="00132FCF">
            <w:pPr>
              <w:rPr>
                <w:sz w:val="2"/>
                <w:szCs w:val="2"/>
              </w:rPr>
            </w:pPr>
          </w:p>
        </w:tc>
      </w:tr>
      <w:tr w:rsidR="00132FCF">
        <w:trPr>
          <w:trHeight w:val="169"/>
        </w:trPr>
        <w:tc>
          <w:tcPr>
            <w:tcW w:w="2426" w:type="dxa"/>
            <w:vMerge/>
            <w:tcBorders>
              <w:top w:val="nil"/>
            </w:tcBorders>
            <w:shd w:val="clear" w:color="auto" w:fill="92D050"/>
          </w:tcPr>
          <w:p w:rsidR="00132FCF" w:rsidRDefault="00132FCF">
            <w:pPr>
              <w:rPr>
                <w:sz w:val="2"/>
                <w:szCs w:val="2"/>
              </w:rPr>
            </w:pPr>
          </w:p>
        </w:tc>
        <w:tc>
          <w:tcPr>
            <w:tcW w:w="3851" w:type="dxa"/>
            <w:shd w:val="clear" w:color="auto" w:fill="92D050"/>
          </w:tcPr>
          <w:p w:rsidR="00132FCF" w:rsidRDefault="00332B98">
            <w:pPr>
              <w:pStyle w:val="TableParagraph"/>
              <w:spacing w:before="18" w:line="131" w:lineRule="exact"/>
              <w:ind w:left="17"/>
              <w:rPr>
                <w:sz w:val="12"/>
              </w:rPr>
            </w:pPr>
            <w:r>
              <w:rPr>
                <w:w w:val="105"/>
                <w:sz w:val="12"/>
              </w:rPr>
              <w:t>Espacios comunes (10%)</w:t>
            </w:r>
          </w:p>
        </w:tc>
        <w:tc>
          <w:tcPr>
            <w:tcW w:w="894" w:type="dxa"/>
            <w:shd w:val="clear" w:color="auto" w:fill="92D050"/>
          </w:tcPr>
          <w:p w:rsidR="00132FCF" w:rsidRDefault="00332B9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132FCF" w:rsidRDefault="00132FCF">
            <w:pPr>
              <w:rPr>
                <w:sz w:val="2"/>
                <w:szCs w:val="2"/>
              </w:rPr>
            </w:pPr>
          </w:p>
        </w:tc>
      </w:tr>
      <w:tr w:rsidR="00132FCF">
        <w:trPr>
          <w:trHeight w:val="169"/>
        </w:trPr>
        <w:tc>
          <w:tcPr>
            <w:tcW w:w="2426" w:type="dxa"/>
            <w:vMerge w:val="restart"/>
            <w:shd w:val="clear" w:color="auto" w:fill="92D050"/>
          </w:tcPr>
          <w:p w:rsidR="00132FCF" w:rsidRDefault="00132FCF">
            <w:pPr>
              <w:pStyle w:val="TableParagraph"/>
              <w:rPr>
                <w:sz w:val="14"/>
              </w:rPr>
            </w:pPr>
          </w:p>
          <w:p w:rsidR="00132FCF" w:rsidRDefault="00332B98">
            <w:pPr>
              <w:pStyle w:val="TableParagraph"/>
              <w:spacing w:before="124"/>
              <w:ind w:left="54"/>
              <w:rPr>
                <w:sz w:val="12"/>
              </w:rPr>
            </w:pPr>
            <w:r>
              <w:rPr>
                <w:w w:val="105"/>
                <w:sz w:val="12"/>
              </w:rPr>
              <w:t>3- Autoridad tradicional</w:t>
            </w:r>
          </w:p>
        </w:tc>
        <w:tc>
          <w:tcPr>
            <w:tcW w:w="3851" w:type="dxa"/>
            <w:shd w:val="clear" w:color="auto" w:fill="92D050"/>
          </w:tcPr>
          <w:p w:rsidR="00132FCF" w:rsidRDefault="00332B98">
            <w:pPr>
              <w:pStyle w:val="TableParagraph"/>
              <w:spacing w:before="18" w:line="131" w:lineRule="exact"/>
              <w:ind w:left="17"/>
              <w:rPr>
                <w:sz w:val="12"/>
              </w:rPr>
            </w:pPr>
            <w:r>
              <w:rPr>
                <w:w w:val="105"/>
                <w:sz w:val="12"/>
              </w:rPr>
              <w:t>Consejo (40%)</w:t>
            </w:r>
          </w:p>
        </w:tc>
        <w:tc>
          <w:tcPr>
            <w:tcW w:w="894" w:type="dxa"/>
            <w:shd w:val="clear" w:color="auto" w:fill="92D050"/>
          </w:tcPr>
          <w:p w:rsidR="00132FCF" w:rsidRDefault="00332B98">
            <w:pPr>
              <w:pStyle w:val="TableParagraph"/>
              <w:spacing w:before="18" w:line="131" w:lineRule="exact"/>
              <w:ind w:right="11"/>
              <w:jc w:val="right"/>
              <w:rPr>
                <w:sz w:val="12"/>
              </w:rPr>
            </w:pPr>
            <w:r>
              <w:rPr>
                <w:w w:val="105"/>
                <w:sz w:val="12"/>
              </w:rPr>
              <w:t>0%</w:t>
            </w:r>
          </w:p>
        </w:tc>
        <w:tc>
          <w:tcPr>
            <w:tcW w:w="910" w:type="dxa"/>
            <w:vMerge w:val="restart"/>
            <w:shd w:val="clear" w:color="auto" w:fill="92D050"/>
          </w:tcPr>
          <w:p w:rsidR="00132FCF" w:rsidRDefault="00132FCF">
            <w:pPr>
              <w:pStyle w:val="TableParagraph"/>
              <w:rPr>
                <w:sz w:val="14"/>
              </w:rPr>
            </w:pPr>
          </w:p>
          <w:p w:rsidR="00132FCF" w:rsidRDefault="00132FCF">
            <w:pPr>
              <w:pStyle w:val="TableParagraph"/>
              <w:spacing w:before="2"/>
              <w:rPr>
                <w:sz w:val="11"/>
              </w:rPr>
            </w:pPr>
          </w:p>
          <w:p w:rsidR="00132FCF" w:rsidRDefault="00332B98">
            <w:pPr>
              <w:pStyle w:val="TableParagraph"/>
              <w:ind w:left="536"/>
              <w:rPr>
                <w:b/>
                <w:sz w:val="12"/>
              </w:rPr>
            </w:pPr>
            <w:r>
              <w:rPr>
                <w:b/>
                <w:w w:val="105"/>
                <w:sz w:val="12"/>
              </w:rPr>
              <w:t>10.0%</w:t>
            </w:r>
          </w:p>
        </w:tc>
      </w:tr>
      <w:tr w:rsidR="00132FCF">
        <w:trPr>
          <w:trHeight w:val="170"/>
        </w:trPr>
        <w:tc>
          <w:tcPr>
            <w:tcW w:w="2426" w:type="dxa"/>
            <w:vMerge/>
            <w:tcBorders>
              <w:top w:val="nil"/>
            </w:tcBorders>
            <w:shd w:val="clear" w:color="auto" w:fill="92D050"/>
          </w:tcPr>
          <w:p w:rsidR="00132FCF" w:rsidRDefault="00132FCF">
            <w:pPr>
              <w:rPr>
                <w:sz w:val="2"/>
                <w:szCs w:val="2"/>
              </w:rPr>
            </w:pPr>
          </w:p>
        </w:tc>
        <w:tc>
          <w:tcPr>
            <w:tcW w:w="3851" w:type="dxa"/>
            <w:shd w:val="clear" w:color="auto" w:fill="92D050"/>
          </w:tcPr>
          <w:p w:rsidR="00132FCF" w:rsidRDefault="00332B98">
            <w:pPr>
              <w:pStyle w:val="TableParagraph"/>
              <w:spacing w:before="19" w:line="131" w:lineRule="exact"/>
              <w:ind w:left="17"/>
              <w:rPr>
                <w:sz w:val="12"/>
              </w:rPr>
            </w:pPr>
            <w:r>
              <w:rPr>
                <w:w w:val="105"/>
                <w:sz w:val="12"/>
              </w:rPr>
              <w:t>Mayordomo (30%)</w:t>
            </w:r>
          </w:p>
        </w:tc>
        <w:tc>
          <w:tcPr>
            <w:tcW w:w="894" w:type="dxa"/>
            <w:shd w:val="clear" w:color="auto" w:fill="92D050"/>
          </w:tcPr>
          <w:p w:rsidR="00132FCF" w:rsidRDefault="00332B98">
            <w:pPr>
              <w:pStyle w:val="TableParagraph"/>
              <w:spacing w:before="19" w:line="131" w:lineRule="exact"/>
              <w:ind w:right="11"/>
              <w:jc w:val="right"/>
              <w:rPr>
                <w:sz w:val="12"/>
              </w:rPr>
            </w:pPr>
            <w:r>
              <w:rPr>
                <w:w w:val="105"/>
                <w:sz w:val="12"/>
              </w:rPr>
              <w:t>0%</w:t>
            </w:r>
          </w:p>
        </w:tc>
        <w:tc>
          <w:tcPr>
            <w:tcW w:w="910" w:type="dxa"/>
            <w:vMerge/>
            <w:tcBorders>
              <w:top w:val="nil"/>
            </w:tcBorders>
            <w:shd w:val="clear" w:color="auto" w:fill="92D050"/>
          </w:tcPr>
          <w:p w:rsidR="00132FCF" w:rsidRDefault="00132FCF">
            <w:pPr>
              <w:rPr>
                <w:sz w:val="2"/>
                <w:szCs w:val="2"/>
              </w:rPr>
            </w:pPr>
          </w:p>
        </w:tc>
      </w:tr>
      <w:tr w:rsidR="00132FCF">
        <w:trPr>
          <w:trHeight w:val="169"/>
        </w:trPr>
        <w:tc>
          <w:tcPr>
            <w:tcW w:w="2426" w:type="dxa"/>
            <w:vMerge/>
            <w:tcBorders>
              <w:top w:val="nil"/>
            </w:tcBorders>
            <w:shd w:val="clear" w:color="auto" w:fill="92D050"/>
          </w:tcPr>
          <w:p w:rsidR="00132FCF" w:rsidRDefault="00132FCF">
            <w:pPr>
              <w:rPr>
                <w:sz w:val="2"/>
                <w:szCs w:val="2"/>
              </w:rPr>
            </w:pPr>
          </w:p>
        </w:tc>
        <w:tc>
          <w:tcPr>
            <w:tcW w:w="3851" w:type="dxa"/>
            <w:shd w:val="clear" w:color="auto" w:fill="92D050"/>
          </w:tcPr>
          <w:p w:rsidR="00132FCF" w:rsidRDefault="00332B98">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132FCF" w:rsidRDefault="00332B98">
            <w:pPr>
              <w:pStyle w:val="TableParagraph"/>
              <w:spacing w:before="18" w:line="131" w:lineRule="exact"/>
              <w:ind w:right="11"/>
              <w:jc w:val="right"/>
              <w:rPr>
                <w:sz w:val="12"/>
              </w:rPr>
            </w:pPr>
            <w:r>
              <w:rPr>
                <w:w w:val="105"/>
                <w:sz w:val="12"/>
              </w:rPr>
              <w:t>10%</w:t>
            </w:r>
          </w:p>
        </w:tc>
        <w:tc>
          <w:tcPr>
            <w:tcW w:w="910" w:type="dxa"/>
            <w:vMerge/>
            <w:tcBorders>
              <w:top w:val="nil"/>
            </w:tcBorders>
            <w:shd w:val="clear" w:color="auto" w:fill="92D050"/>
          </w:tcPr>
          <w:p w:rsidR="00132FCF" w:rsidRDefault="00132FCF">
            <w:pPr>
              <w:rPr>
                <w:sz w:val="2"/>
                <w:szCs w:val="2"/>
              </w:rPr>
            </w:pPr>
          </w:p>
        </w:tc>
      </w:tr>
      <w:tr w:rsidR="00132FCF">
        <w:trPr>
          <w:trHeight w:val="169"/>
        </w:trPr>
        <w:tc>
          <w:tcPr>
            <w:tcW w:w="2426" w:type="dxa"/>
            <w:vMerge/>
            <w:tcBorders>
              <w:top w:val="nil"/>
            </w:tcBorders>
            <w:shd w:val="clear" w:color="auto" w:fill="92D050"/>
          </w:tcPr>
          <w:p w:rsidR="00132FCF" w:rsidRDefault="00132FCF">
            <w:pPr>
              <w:rPr>
                <w:sz w:val="2"/>
                <w:szCs w:val="2"/>
              </w:rPr>
            </w:pPr>
          </w:p>
        </w:tc>
        <w:tc>
          <w:tcPr>
            <w:tcW w:w="3851" w:type="dxa"/>
            <w:shd w:val="clear" w:color="auto" w:fill="92D050"/>
          </w:tcPr>
          <w:p w:rsidR="00132FCF" w:rsidRDefault="00332B98">
            <w:pPr>
              <w:pStyle w:val="TableParagraph"/>
              <w:spacing w:before="18" w:line="131" w:lineRule="exact"/>
              <w:ind w:left="17"/>
              <w:rPr>
                <w:sz w:val="12"/>
              </w:rPr>
            </w:pPr>
            <w:r>
              <w:rPr>
                <w:w w:val="105"/>
                <w:sz w:val="12"/>
              </w:rPr>
              <w:t>Auxiliares (10%)</w:t>
            </w:r>
          </w:p>
        </w:tc>
        <w:tc>
          <w:tcPr>
            <w:tcW w:w="894" w:type="dxa"/>
            <w:shd w:val="clear" w:color="auto" w:fill="92D050"/>
          </w:tcPr>
          <w:p w:rsidR="00132FCF" w:rsidRDefault="00332B9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132FCF" w:rsidRDefault="00132FCF">
            <w:pPr>
              <w:rPr>
                <w:sz w:val="2"/>
                <w:szCs w:val="2"/>
              </w:rPr>
            </w:pPr>
          </w:p>
        </w:tc>
      </w:tr>
      <w:tr w:rsidR="00132FCF">
        <w:trPr>
          <w:trHeight w:val="169"/>
        </w:trPr>
        <w:tc>
          <w:tcPr>
            <w:tcW w:w="2426" w:type="dxa"/>
            <w:shd w:val="clear" w:color="auto" w:fill="92D050"/>
          </w:tcPr>
          <w:p w:rsidR="00132FCF" w:rsidRDefault="00332B98">
            <w:pPr>
              <w:pStyle w:val="TableParagraph"/>
              <w:spacing w:before="18" w:line="131" w:lineRule="exact"/>
              <w:ind w:left="54"/>
              <w:rPr>
                <w:sz w:val="12"/>
              </w:rPr>
            </w:pPr>
            <w:r>
              <w:rPr>
                <w:w w:val="105"/>
                <w:sz w:val="12"/>
              </w:rPr>
              <w:t>4- Asamblea comunitaria</w:t>
            </w:r>
          </w:p>
        </w:tc>
        <w:tc>
          <w:tcPr>
            <w:tcW w:w="3851" w:type="dxa"/>
            <w:shd w:val="clear" w:color="auto" w:fill="92D050"/>
          </w:tcPr>
          <w:p w:rsidR="00132FCF" w:rsidRDefault="00332B98">
            <w:pPr>
              <w:pStyle w:val="TableParagraph"/>
              <w:spacing w:before="18" w:line="131" w:lineRule="exact"/>
              <w:ind w:left="17"/>
              <w:rPr>
                <w:sz w:val="12"/>
              </w:rPr>
            </w:pPr>
            <w:r>
              <w:rPr>
                <w:w w:val="105"/>
                <w:sz w:val="12"/>
              </w:rPr>
              <w:t>Si (100%) No (0%)</w:t>
            </w:r>
          </w:p>
        </w:tc>
        <w:tc>
          <w:tcPr>
            <w:tcW w:w="894" w:type="dxa"/>
            <w:shd w:val="clear" w:color="auto" w:fill="92D050"/>
          </w:tcPr>
          <w:p w:rsidR="00132FCF" w:rsidRDefault="00332B98">
            <w:pPr>
              <w:pStyle w:val="TableParagraph"/>
              <w:spacing w:before="18" w:line="131" w:lineRule="exact"/>
              <w:ind w:right="11"/>
              <w:jc w:val="right"/>
              <w:rPr>
                <w:sz w:val="12"/>
              </w:rPr>
            </w:pPr>
            <w:r>
              <w:rPr>
                <w:w w:val="105"/>
                <w:sz w:val="12"/>
              </w:rPr>
              <w:t>100%</w:t>
            </w:r>
          </w:p>
        </w:tc>
        <w:tc>
          <w:tcPr>
            <w:tcW w:w="910" w:type="dxa"/>
            <w:shd w:val="clear" w:color="auto" w:fill="92D050"/>
          </w:tcPr>
          <w:p w:rsidR="00132FCF" w:rsidRDefault="00332B98">
            <w:pPr>
              <w:pStyle w:val="TableParagraph"/>
              <w:spacing w:before="21" w:line="129" w:lineRule="exact"/>
              <w:ind w:right="4"/>
              <w:jc w:val="right"/>
              <w:rPr>
                <w:b/>
                <w:sz w:val="12"/>
              </w:rPr>
            </w:pPr>
            <w:r>
              <w:rPr>
                <w:b/>
                <w:w w:val="105"/>
                <w:sz w:val="12"/>
              </w:rPr>
              <w:t>100.0%</w:t>
            </w:r>
          </w:p>
        </w:tc>
      </w:tr>
      <w:tr w:rsidR="00132FCF">
        <w:trPr>
          <w:trHeight w:val="169"/>
        </w:trPr>
        <w:tc>
          <w:tcPr>
            <w:tcW w:w="2426" w:type="dxa"/>
            <w:vMerge w:val="restart"/>
            <w:shd w:val="clear" w:color="auto" w:fill="92D050"/>
          </w:tcPr>
          <w:p w:rsidR="00132FCF" w:rsidRDefault="00132FCF">
            <w:pPr>
              <w:pStyle w:val="TableParagraph"/>
              <w:rPr>
                <w:sz w:val="14"/>
              </w:rPr>
            </w:pPr>
          </w:p>
          <w:p w:rsidR="00132FCF" w:rsidRDefault="00332B98">
            <w:pPr>
              <w:pStyle w:val="TableParagraph"/>
              <w:spacing w:before="124"/>
              <w:ind w:left="54"/>
              <w:rPr>
                <w:sz w:val="12"/>
              </w:rPr>
            </w:pPr>
            <w:r>
              <w:rPr>
                <w:w w:val="105"/>
                <w:sz w:val="12"/>
              </w:rPr>
              <w:t>5- Comités internos tradicional</w:t>
            </w:r>
          </w:p>
        </w:tc>
        <w:tc>
          <w:tcPr>
            <w:tcW w:w="3851" w:type="dxa"/>
            <w:shd w:val="clear" w:color="auto" w:fill="92D050"/>
          </w:tcPr>
          <w:p w:rsidR="00132FCF" w:rsidRDefault="00332B98">
            <w:pPr>
              <w:pStyle w:val="TableParagraph"/>
              <w:spacing w:before="18" w:line="131" w:lineRule="exact"/>
              <w:ind w:left="17"/>
              <w:rPr>
                <w:sz w:val="12"/>
              </w:rPr>
            </w:pPr>
            <w:r>
              <w:rPr>
                <w:w w:val="105"/>
                <w:sz w:val="12"/>
              </w:rPr>
              <w:t>Comité A (25%)</w:t>
            </w:r>
          </w:p>
        </w:tc>
        <w:tc>
          <w:tcPr>
            <w:tcW w:w="894" w:type="dxa"/>
            <w:shd w:val="clear" w:color="auto" w:fill="92D050"/>
          </w:tcPr>
          <w:p w:rsidR="00132FCF" w:rsidRDefault="00332B98">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132FCF" w:rsidRDefault="00132FCF">
            <w:pPr>
              <w:pStyle w:val="TableParagraph"/>
              <w:rPr>
                <w:sz w:val="14"/>
              </w:rPr>
            </w:pPr>
          </w:p>
          <w:p w:rsidR="00132FCF" w:rsidRDefault="00132FCF">
            <w:pPr>
              <w:pStyle w:val="TableParagraph"/>
              <w:spacing w:before="2"/>
              <w:rPr>
                <w:sz w:val="11"/>
              </w:rPr>
            </w:pPr>
          </w:p>
          <w:p w:rsidR="00132FCF" w:rsidRDefault="00332B98">
            <w:pPr>
              <w:pStyle w:val="TableParagraph"/>
              <w:ind w:left="536"/>
              <w:rPr>
                <w:b/>
                <w:sz w:val="12"/>
              </w:rPr>
            </w:pPr>
            <w:r>
              <w:rPr>
                <w:b/>
                <w:w w:val="105"/>
                <w:sz w:val="12"/>
              </w:rPr>
              <w:t>50.0%</w:t>
            </w:r>
          </w:p>
        </w:tc>
      </w:tr>
      <w:tr w:rsidR="00132FCF">
        <w:trPr>
          <w:trHeight w:val="169"/>
        </w:trPr>
        <w:tc>
          <w:tcPr>
            <w:tcW w:w="2426" w:type="dxa"/>
            <w:vMerge/>
            <w:tcBorders>
              <w:top w:val="nil"/>
            </w:tcBorders>
            <w:shd w:val="clear" w:color="auto" w:fill="92D050"/>
          </w:tcPr>
          <w:p w:rsidR="00132FCF" w:rsidRDefault="00132FCF">
            <w:pPr>
              <w:rPr>
                <w:sz w:val="2"/>
                <w:szCs w:val="2"/>
              </w:rPr>
            </w:pPr>
          </w:p>
        </w:tc>
        <w:tc>
          <w:tcPr>
            <w:tcW w:w="3851" w:type="dxa"/>
            <w:shd w:val="clear" w:color="auto" w:fill="92D050"/>
          </w:tcPr>
          <w:p w:rsidR="00132FCF" w:rsidRDefault="00332B98">
            <w:pPr>
              <w:pStyle w:val="TableParagraph"/>
              <w:spacing w:before="18" w:line="131" w:lineRule="exact"/>
              <w:ind w:left="17"/>
              <w:rPr>
                <w:sz w:val="12"/>
              </w:rPr>
            </w:pPr>
            <w:r>
              <w:rPr>
                <w:w w:val="105"/>
                <w:sz w:val="12"/>
              </w:rPr>
              <w:t>Comité B (25%)</w:t>
            </w:r>
          </w:p>
        </w:tc>
        <w:tc>
          <w:tcPr>
            <w:tcW w:w="894" w:type="dxa"/>
            <w:shd w:val="clear" w:color="auto" w:fill="92D050"/>
          </w:tcPr>
          <w:p w:rsidR="00132FCF" w:rsidRDefault="00332B98">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132FCF" w:rsidRDefault="00132FCF">
            <w:pPr>
              <w:rPr>
                <w:sz w:val="2"/>
                <w:szCs w:val="2"/>
              </w:rPr>
            </w:pPr>
          </w:p>
        </w:tc>
      </w:tr>
      <w:tr w:rsidR="00132FCF">
        <w:trPr>
          <w:trHeight w:val="169"/>
        </w:trPr>
        <w:tc>
          <w:tcPr>
            <w:tcW w:w="2426" w:type="dxa"/>
            <w:vMerge/>
            <w:tcBorders>
              <w:top w:val="nil"/>
            </w:tcBorders>
            <w:shd w:val="clear" w:color="auto" w:fill="92D050"/>
          </w:tcPr>
          <w:p w:rsidR="00132FCF" w:rsidRDefault="00132FCF">
            <w:pPr>
              <w:rPr>
                <w:sz w:val="2"/>
                <w:szCs w:val="2"/>
              </w:rPr>
            </w:pPr>
          </w:p>
        </w:tc>
        <w:tc>
          <w:tcPr>
            <w:tcW w:w="3851" w:type="dxa"/>
            <w:shd w:val="clear" w:color="auto" w:fill="92D050"/>
          </w:tcPr>
          <w:p w:rsidR="00132FCF" w:rsidRDefault="00332B98">
            <w:pPr>
              <w:pStyle w:val="TableParagraph"/>
              <w:spacing w:before="18" w:line="131" w:lineRule="exact"/>
              <w:ind w:left="17"/>
              <w:rPr>
                <w:sz w:val="12"/>
              </w:rPr>
            </w:pPr>
            <w:r>
              <w:rPr>
                <w:w w:val="105"/>
                <w:sz w:val="12"/>
              </w:rPr>
              <w:t>Comité C (25%)</w:t>
            </w:r>
          </w:p>
        </w:tc>
        <w:tc>
          <w:tcPr>
            <w:tcW w:w="894" w:type="dxa"/>
            <w:shd w:val="clear" w:color="auto" w:fill="92D050"/>
          </w:tcPr>
          <w:p w:rsidR="00132FCF" w:rsidRDefault="00332B9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132FCF" w:rsidRDefault="00132FCF">
            <w:pPr>
              <w:rPr>
                <w:sz w:val="2"/>
                <w:szCs w:val="2"/>
              </w:rPr>
            </w:pPr>
          </w:p>
        </w:tc>
      </w:tr>
      <w:tr w:rsidR="00132FCF">
        <w:trPr>
          <w:trHeight w:val="169"/>
        </w:trPr>
        <w:tc>
          <w:tcPr>
            <w:tcW w:w="2426" w:type="dxa"/>
            <w:vMerge/>
            <w:tcBorders>
              <w:top w:val="nil"/>
            </w:tcBorders>
            <w:shd w:val="clear" w:color="auto" w:fill="92D050"/>
          </w:tcPr>
          <w:p w:rsidR="00132FCF" w:rsidRDefault="00132FCF">
            <w:pPr>
              <w:rPr>
                <w:sz w:val="2"/>
                <w:szCs w:val="2"/>
              </w:rPr>
            </w:pPr>
          </w:p>
        </w:tc>
        <w:tc>
          <w:tcPr>
            <w:tcW w:w="3851" w:type="dxa"/>
            <w:shd w:val="clear" w:color="auto" w:fill="92D050"/>
          </w:tcPr>
          <w:p w:rsidR="00132FCF" w:rsidRDefault="00332B98">
            <w:pPr>
              <w:pStyle w:val="TableParagraph"/>
              <w:spacing w:before="18" w:line="131" w:lineRule="exact"/>
              <w:ind w:left="17"/>
              <w:rPr>
                <w:sz w:val="12"/>
              </w:rPr>
            </w:pPr>
            <w:r>
              <w:rPr>
                <w:w w:val="105"/>
                <w:sz w:val="12"/>
              </w:rPr>
              <w:t>Comité D (25%)</w:t>
            </w:r>
          </w:p>
        </w:tc>
        <w:tc>
          <w:tcPr>
            <w:tcW w:w="894" w:type="dxa"/>
            <w:shd w:val="clear" w:color="auto" w:fill="92D050"/>
          </w:tcPr>
          <w:p w:rsidR="00132FCF" w:rsidRDefault="00332B9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132FCF" w:rsidRDefault="00132FCF">
            <w:pPr>
              <w:rPr>
                <w:sz w:val="2"/>
                <w:szCs w:val="2"/>
              </w:rPr>
            </w:pPr>
          </w:p>
        </w:tc>
      </w:tr>
      <w:tr w:rsidR="00132FCF">
        <w:trPr>
          <w:trHeight w:val="169"/>
        </w:trPr>
        <w:tc>
          <w:tcPr>
            <w:tcW w:w="2426" w:type="dxa"/>
            <w:shd w:val="clear" w:color="auto" w:fill="92D050"/>
          </w:tcPr>
          <w:p w:rsidR="00132FCF" w:rsidRDefault="00332B98">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132FCF" w:rsidRDefault="00332B98">
            <w:pPr>
              <w:pStyle w:val="TableParagraph"/>
              <w:spacing w:before="18" w:line="131" w:lineRule="exact"/>
              <w:ind w:left="17"/>
              <w:rPr>
                <w:sz w:val="12"/>
              </w:rPr>
            </w:pPr>
            <w:r>
              <w:rPr>
                <w:w w:val="105"/>
                <w:sz w:val="12"/>
              </w:rPr>
              <w:t>Si (100%) No (0%)</w:t>
            </w:r>
          </w:p>
        </w:tc>
        <w:tc>
          <w:tcPr>
            <w:tcW w:w="894" w:type="dxa"/>
            <w:shd w:val="clear" w:color="auto" w:fill="92D050"/>
          </w:tcPr>
          <w:p w:rsidR="00132FCF" w:rsidRDefault="00332B98">
            <w:pPr>
              <w:pStyle w:val="TableParagraph"/>
              <w:spacing w:before="18" w:line="131" w:lineRule="exact"/>
              <w:ind w:right="11"/>
              <w:jc w:val="right"/>
              <w:rPr>
                <w:sz w:val="12"/>
              </w:rPr>
            </w:pPr>
            <w:r>
              <w:rPr>
                <w:w w:val="105"/>
                <w:sz w:val="12"/>
              </w:rPr>
              <w:t>100%</w:t>
            </w:r>
          </w:p>
        </w:tc>
        <w:tc>
          <w:tcPr>
            <w:tcW w:w="910" w:type="dxa"/>
            <w:shd w:val="clear" w:color="auto" w:fill="92D050"/>
          </w:tcPr>
          <w:p w:rsidR="00132FCF" w:rsidRDefault="00332B98">
            <w:pPr>
              <w:pStyle w:val="TableParagraph"/>
              <w:spacing w:before="21" w:line="129" w:lineRule="exact"/>
              <w:ind w:right="4"/>
              <w:jc w:val="right"/>
              <w:rPr>
                <w:b/>
                <w:sz w:val="12"/>
              </w:rPr>
            </w:pPr>
            <w:r>
              <w:rPr>
                <w:b/>
                <w:w w:val="105"/>
                <w:sz w:val="12"/>
              </w:rPr>
              <w:t>100.0%</w:t>
            </w:r>
          </w:p>
        </w:tc>
      </w:tr>
      <w:tr w:rsidR="00132FCF">
        <w:trPr>
          <w:trHeight w:val="169"/>
        </w:trPr>
        <w:tc>
          <w:tcPr>
            <w:tcW w:w="2426" w:type="dxa"/>
            <w:vMerge w:val="restart"/>
            <w:shd w:val="clear" w:color="auto" w:fill="92D050"/>
          </w:tcPr>
          <w:p w:rsidR="00132FCF" w:rsidRDefault="00332B98">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132FCF" w:rsidRDefault="00332B98">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132FCF" w:rsidRDefault="00332B98">
            <w:pPr>
              <w:pStyle w:val="TableParagraph"/>
              <w:spacing w:before="18" w:line="131" w:lineRule="exact"/>
              <w:ind w:right="11"/>
              <w:jc w:val="right"/>
              <w:rPr>
                <w:sz w:val="12"/>
              </w:rPr>
            </w:pPr>
            <w:r>
              <w:rPr>
                <w:w w:val="105"/>
                <w:sz w:val="12"/>
              </w:rPr>
              <w:t>40%</w:t>
            </w:r>
          </w:p>
        </w:tc>
        <w:tc>
          <w:tcPr>
            <w:tcW w:w="910" w:type="dxa"/>
            <w:vMerge w:val="restart"/>
            <w:shd w:val="clear" w:color="auto" w:fill="92D050"/>
          </w:tcPr>
          <w:p w:rsidR="00132FCF" w:rsidRDefault="00132FCF">
            <w:pPr>
              <w:pStyle w:val="TableParagraph"/>
              <w:rPr>
                <w:sz w:val="17"/>
              </w:rPr>
            </w:pPr>
          </w:p>
          <w:p w:rsidR="00132FCF" w:rsidRDefault="00332B98">
            <w:pPr>
              <w:pStyle w:val="TableParagraph"/>
              <w:ind w:left="536"/>
              <w:rPr>
                <w:b/>
                <w:sz w:val="12"/>
              </w:rPr>
            </w:pPr>
            <w:r>
              <w:rPr>
                <w:b/>
                <w:w w:val="105"/>
                <w:sz w:val="12"/>
              </w:rPr>
              <w:t>80.0%</w:t>
            </w:r>
          </w:p>
        </w:tc>
      </w:tr>
      <w:tr w:rsidR="00132FCF">
        <w:trPr>
          <w:trHeight w:val="169"/>
        </w:trPr>
        <w:tc>
          <w:tcPr>
            <w:tcW w:w="2426" w:type="dxa"/>
            <w:vMerge/>
            <w:tcBorders>
              <w:top w:val="nil"/>
            </w:tcBorders>
            <w:shd w:val="clear" w:color="auto" w:fill="92D050"/>
          </w:tcPr>
          <w:p w:rsidR="00132FCF" w:rsidRDefault="00132FCF">
            <w:pPr>
              <w:rPr>
                <w:sz w:val="2"/>
                <w:szCs w:val="2"/>
              </w:rPr>
            </w:pPr>
          </w:p>
        </w:tc>
        <w:tc>
          <w:tcPr>
            <w:tcW w:w="3851" w:type="dxa"/>
            <w:shd w:val="clear" w:color="auto" w:fill="92D050"/>
          </w:tcPr>
          <w:p w:rsidR="00132FCF" w:rsidRDefault="00332B98">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132FCF" w:rsidRDefault="00332B98">
            <w:pPr>
              <w:pStyle w:val="TableParagraph"/>
              <w:spacing w:before="18" w:line="131" w:lineRule="exact"/>
              <w:ind w:right="11"/>
              <w:jc w:val="right"/>
              <w:rPr>
                <w:sz w:val="12"/>
              </w:rPr>
            </w:pPr>
            <w:r>
              <w:rPr>
                <w:w w:val="105"/>
                <w:sz w:val="12"/>
              </w:rPr>
              <w:t>40%</w:t>
            </w:r>
          </w:p>
        </w:tc>
        <w:tc>
          <w:tcPr>
            <w:tcW w:w="910" w:type="dxa"/>
            <w:vMerge/>
            <w:tcBorders>
              <w:top w:val="nil"/>
            </w:tcBorders>
            <w:shd w:val="clear" w:color="auto" w:fill="92D050"/>
          </w:tcPr>
          <w:p w:rsidR="00132FCF" w:rsidRDefault="00132FCF">
            <w:pPr>
              <w:rPr>
                <w:sz w:val="2"/>
                <w:szCs w:val="2"/>
              </w:rPr>
            </w:pPr>
          </w:p>
        </w:tc>
      </w:tr>
      <w:tr w:rsidR="00132FCF">
        <w:trPr>
          <w:trHeight w:val="169"/>
        </w:trPr>
        <w:tc>
          <w:tcPr>
            <w:tcW w:w="2426" w:type="dxa"/>
            <w:vMerge/>
            <w:tcBorders>
              <w:top w:val="nil"/>
            </w:tcBorders>
            <w:shd w:val="clear" w:color="auto" w:fill="92D050"/>
          </w:tcPr>
          <w:p w:rsidR="00132FCF" w:rsidRDefault="00132FCF">
            <w:pPr>
              <w:rPr>
                <w:sz w:val="2"/>
                <w:szCs w:val="2"/>
              </w:rPr>
            </w:pPr>
          </w:p>
        </w:tc>
        <w:tc>
          <w:tcPr>
            <w:tcW w:w="3851" w:type="dxa"/>
            <w:shd w:val="clear" w:color="auto" w:fill="92D050"/>
          </w:tcPr>
          <w:p w:rsidR="00132FCF" w:rsidRDefault="00332B98">
            <w:pPr>
              <w:pStyle w:val="TableParagraph"/>
              <w:spacing w:before="18" w:line="131" w:lineRule="exact"/>
              <w:ind w:left="17"/>
              <w:rPr>
                <w:sz w:val="12"/>
              </w:rPr>
            </w:pPr>
            <w:r>
              <w:rPr>
                <w:w w:val="105"/>
                <w:sz w:val="12"/>
              </w:rPr>
              <w:t>Espacio reclusión (20%)</w:t>
            </w:r>
          </w:p>
        </w:tc>
        <w:tc>
          <w:tcPr>
            <w:tcW w:w="894" w:type="dxa"/>
            <w:shd w:val="clear" w:color="auto" w:fill="92D050"/>
          </w:tcPr>
          <w:p w:rsidR="00132FCF" w:rsidRDefault="00332B9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132FCF" w:rsidRDefault="00132FCF">
            <w:pPr>
              <w:rPr>
                <w:sz w:val="2"/>
                <w:szCs w:val="2"/>
              </w:rPr>
            </w:pPr>
          </w:p>
        </w:tc>
      </w:tr>
      <w:tr w:rsidR="00132FCF">
        <w:trPr>
          <w:trHeight w:val="169"/>
        </w:trPr>
        <w:tc>
          <w:tcPr>
            <w:tcW w:w="2426" w:type="dxa"/>
            <w:shd w:val="clear" w:color="auto" w:fill="92D050"/>
          </w:tcPr>
          <w:p w:rsidR="00132FCF" w:rsidRDefault="00332B98">
            <w:pPr>
              <w:pStyle w:val="TableParagraph"/>
              <w:spacing w:before="18" w:line="131" w:lineRule="exact"/>
              <w:ind w:left="54"/>
              <w:rPr>
                <w:sz w:val="12"/>
              </w:rPr>
            </w:pPr>
            <w:r>
              <w:rPr>
                <w:w w:val="105"/>
                <w:sz w:val="12"/>
              </w:rPr>
              <w:t>8- Trabajo comunitario</w:t>
            </w:r>
          </w:p>
        </w:tc>
        <w:tc>
          <w:tcPr>
            <w:tcW w:w="3851" w:type="dxa"/>
            <w:shd w:val="clear" w:color="auto" w:fill="92D050"/>
          </w:tcPr>
          <w:p w:rsidR="00132FCF" w:rsidRDefault="00332B98">
            <w:pPr>
              <w:pStyle w:val="TableParagraph"/>
              <w:spacing w:before="18" w:line="131" w:lineRule="exact"/>
              <w:ind w:left="17"/>
              <w:rPr>
                <w:sz w:val="12"/>
              </w:rPr>
            </w:pPr>
            <w:r>
              <w:rPr>
                <w:w w:val="105"/>
                <w:sz w:val="12"/>
              </w:rPr>
              <w:t>Si (100%) No (0%)</w:t>
            </w:r>
          </w:p>
        </w:tc>
        <w:tc>
          <w:tcPr>
            <w:tcW w:w="894" w:type="dxa"/>
            <w:shd w:val="clear" w:color="auto" w:fill="92D050"/>
          </w:tcPr>
          <w:p w:rsidR="00132FCF" w:rsidRDefault="00332B98">
            <w:pPr>
              <w:pStyle w:val="TableParagraph"/>
              <w:spacing w:before="18" w:line="131" w:lineRule="exact"/>
              <w:ind w:right="11"/>
              <w:jc w:val="right"/>
              <w:rPr>
                <w:sz w:val="12"/>
              </w:rPr>
            </w:pPr>
            <w:r>
              <w:rPr>
                <w:w w:val="105"/>
                <w:sz w:val="12"/>
              </w:rPr>
              <w:t>100%</w:t>
            </w:r>
          </w:p>
        </w:tc>
        <w:tc>
          <w:tcPr>
            <w:tcW w:w="910" w:type="dxa"/>
            <w:shd w:val="clear" w:color="auto" w:fill="92D050"/>
          </w:tcPr>
          <w:p w:rsidR="00132FCF" w:rsidRDefault="00332B98">
            <w:pPr>
              <w:pStyle w:val="TableParagraph"/>
              <w:spacing w:before="21" w:line="129" w:lineRule="exact"/>
              <w:ind w:right="4"/>
              <w:jc w:val="right"/>
              <w:rPr>
                <w:b/>
                <w:sz w:val="12"/>
              </w:rPr>
            </w:pPr>
            <w:r>
              <w:rPr>
                <w:b/>
                <w:w w:val="105"/>
                <w:sz w:val="12"/>
              </w:rPr>
              <w:t>100.0%</w:t>
            </w:r>
          </w:p>
        </w:tc>
      </w:tr>
      <w:tr w:rsidR="00132FCF">
        <w:trPr>
          <w:trHeight w:val="169"/>
        </w:trPr>
        <w:tc>
          <w:tcPr>
            <w:tcW w:w="2426" w:type="dxa"/>
            <w:vMerge w:val="restart"/>
            <w:shd w:val="clear" w:color="auto" w:fill="92D050"/>
          </w:tcPr>
          <w:p w:rsidR="00132FCF" w:rsidRDefault="00132FCF">
            <w:pPr>
              <w:pStyle w:val="TableParagraph"/>
              <w:rPr>
                <w:sz w:val="14"/>
              </w:rPr>
            </w:pPr>
          </w:p>
          <w:p w:rsidR="00132FCF" w:rsidRDefault="00332B98">
            <w:pPr>
              <w:pStyle w:val="TableParagraph"/>
              <w:spacing w:before="124"/>
              <w:ind w:left="54"/>
              <w:rPr>
                <w:sz w:val="12"/>
              </w:rPr>
            </w:pPr>
            <w:r>
              <w:rPr>
                <w:w w:val="105"/>
                <w:sz w:val="12"/>
              </w:rPr>
              <w:t>9- Medicina Tradicional</w:t>
            </w:r>
          </w:p>
        </w:tc>
        <w:tc>
          <w:tcPr>
            <w:tcW w:w="3851" w:type="dxa"/>
            <w:shd w:val="clear" w:color="auto" w:fill="92D050"/>
          </w:tcPr>
          <w:p w:rsidR="00132FCF" w:rsidRDefault="00332B98">
            <w:pPr>
              <w:pStyle w:val="TableParagraph"/>
              <w:spacing w:before="18" w:line="131" w:lineRule="exact"/>
              <w:ind w:left="17"/>
              <w:rPr>
                <w:sz w:val="12"/>
              </w:rPr>
            </w:pPr>
            <w:r>
              <w:rPr>
                <w:w w:val="105"/>
                <w:sz w:val="12"/>
              </w:rPr>
              <w:t>Enfermedad cultural A (25%)</w:t>
            </w:r>
          </w:p>
        </w:tc>
        <w:tc>
          <w:tcPr>
            <w:tcW w:w="894" w:type="dxa"/>
            <w:shd w:val="clear" w:color="auto" w:fill="92D050"/>
          </w:tcPr>
          <w:p w:rsidR="00132FCF" w:rsidRDefault="00332B98">
            <w:pPr>
              <w:pStyle w:val="TableParagraph"/>
              <w:spacing w:before="18" w:line="131" w:lineRule="exact"/>
              <w:ind w:right="11"/>
              <w:jc w:val="right"/>
              <w:rPr>
                <w:sz w:val="12"/>
              </w:rPr>
            </w:pPr>
            <w:r>
              <w:rPr>
                <w:w w:val="105"/>
                <w:sz w:val="12"/>
              </w:rPr>
              <w:t>0%</w:t>
            </w:r>
          </w:p>
        </w:tc>
        <w:tc>
          <w:tcPr>
            <w:tcW w:w="910" w:type="dxa"/>
            <w:vMerge w:val="restart"/>
            <w:shd w:val="clear" w:color="auto" w:fill="92D050"/>
          </w:tcPr>
          <w:p w:rsidR="00132FCF" w:rsidRDefault="00132FCF">
            <w:pPr>
              <w:pStyle w:val="TableParagraph"/>
              <w:rPr>
                <w:sz w:val="14"/>
              </w:rPr>
            </w:pPr>
          </w:p>
          <w:p w:rsidR="00132FCF" w:rsidRDefault="00132FCF">
            <w:pPr>
              <w:pStyle w:val="TableParagraph"/>
              <w:spacing w:before="2"/>
              <w:rPr>
                <w:sz w:val="11"/>
              </w:rPr>
            </w:pPr>
          </w:p>
          <w:p w:rsidR="00132FCF" w:rsidRDefault="00332B98">
            <w:pPr>
              <w:pStyle w:val="TableParagraph"/>
              <w:ind w:right="3"/>
              <w:jc w:val="right"/>
              <w:rPr>
                <w:b/>
                <w:sz w:val="12"/>
              </w:rPr>
            </w:pPr>
            <w:r>
              <w:rPr>
                <w:b/>
                <w:w w:val="105"/>
                <w:sz w:val="12"/>
              </w:rPr>
              <w:t>0.0%</w:t>
            </w:r>
          </w:p>
        </w:tc>
      </w:tr>
      <w:tr w:rsidR="00132FCF">
        <w:trPr>
          <w:trHeight w:val="169"/>
        </w:trPr>
        <w:tc>
          <w:tcPr>
            <w:tcW w:w="2426" w:type="dxa"/>
            <w:vMerge/>
            <w:tcBorders>
              <w:top w:val="nil"/>
            </w:tcBorders>
            <w:shd w:val="clear" w:color="auto" w:fill="92D050"/>
          </w:tcPr>
          <w:p w:rsidR="00132FCF" w:rsidRDefault="00132FCF">
            <w:pPr>
              <w:rPr>
                <w:sz w:val="2"/>
                <w:szCs w:val="2"/>
              </w:rPr>
            </w:pPr>
          </w:p>
        </w:tc>
        <w:tc>
          <w:tcPr>
            <w:tcW w:w="3851" w:type="dxa"/>
            <w:shd w:val="clear" w:color="auto" w:fill="92D050"/>
          </w:tcPr>
          <w:p w:rsidR="00132FCF" w:rsidRDefault="00332B98">
            <w:pPr>
              <w:pStyle w:val="TableParagraph"/>
              <w:spacing w:before="18" w:line="131" w:lineRule="exact"/>
              <w:ind w:left="17"/>
              <w:rPr>
                <w:sz w:val="12"/>
              </w:rPr>
            </w:pPr>
            <w:r>
              <w:rPr>
                <w:w w:val="105"/>
                <w:sz w:val="12"/>
              </w:rPr>
              <w:t>Enfermedad cultural B (25%)</w:t>
            </w:r>
          </w:p>
        </w:tc>
        <w:tc>
          <w:tcPr>
            <w:tcW w:w="894" w:type="dxa"/>
            <w:shd w:val="clear" w:color="auto" w:fill="92D050"/>
          </w:tcPr>
          <w:p w:rsidR="00132FCF" w:rsidRDefault="00332B9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132FCF" w:rsidRDefault="00132FCF">
            <w:pPr>
              <w:rPr>
                <w:sz w:val="2"/>
                <w:szCs w:val="2"/>
              </w:rPr>
            </w:pPr>
          </w:p>
        </w:tc>
      </w:tr>
      <w:tr w:rsidR="00132FCF">
        <w:trPr>
          <w:trHeight w:val="169"/>
        </w:trPr>
        <w:tc>
          <w:tcPr>
            <w:tcW w:w="2426" w:type="dxa"/>
            <w:vMerge/>
            <w:tcBorders>
              <w:top w:val="nil"/>
            </w:tcBorders>
            <w:shd w:val="clear" w:color="auto" w:fill="92D050"/>
          </w:tcPr>
          <w:p w:rsidR="00132FCF" w:rsidRDefault="00132FCF">
            <w:pPr>
              <w:rPr>
                <w:sz w:val="2"/>
                <w:szCs w:val="2"/>
              </w:rPr>
            </w:pPr>
          </w:p>
        </w:tc>
        <w:tc>
          <w:tcPr>
            <w:tcW w:w="3851" w:type="dxa"/>
            <w:shd w:val="clear" w:color="auto" w:fill="92D050"/>
          </w:tcPr>
          <w:p w:rsidR="00132FCF" w:rsidRDefault="00332B98">
            <w:pPr>
              <w:pStyle w:val="TableParagraph"/>
              <w:spacing w:before="18" w:line="131" w:lineRule="exact"/>
              <w:ind w:left="17"/>
              <w:rPr>
                <w:sz w:val="12"/>
              </w:rPr>
            </w:pPr>
            <w:r>
              <w:rPr>
                <w:w w:val="105"/>
                <w:sz w:val="12"/>
              </w:rPr>
              <w:t>Enfermedad cultural C (25%)</w:t>
            </w:r>
          </w:p>
        </w:tc>
        <w:tc>
          <w:tcPr>
            <w:tcW w:w="894" w:type="dxa"/>
            <w:shd w:val="clear" w:color="auto" w:fill="92D050"/>
          </w:tcPr>
          <w:p w:rsidR="00132FCF" w:rsidRDefault="00332B9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132FCF" w:rsidRDefault="00132FCF">
            <w:pPr>
              <w:rPr>
                <w:sz w:val="2"/>
                <w:szCs w:val="2"/>
              </w:rPr>
            </w:pPr>
          </w:p>
        </w:tc>
      </w:tr>
      <w:tr w:rsidR="00132FCF">
        <w:trPr>
          <w:trHeight w:val="169"/>
        </w:trPr>
        <w:tc>
          <w:tcPr>
            <w:tcW w:w="2426" w:type="dxa"/>
            <w:vMerge/>
            <w:tcBorders>
              <w:top w:val="nil"/>
            </w:tcBorders>
            <w:shd w:val="clear" w:color="auto" w:fill="92D050"/>
          </w:tcPr>
          <w:p w:rsidR="00132FCF" w:rsidRDefault="00132FCF">
            <w:pPr>
              <w:rPr>
                <w:sz w:val="2"/>
                <w:szCs w:val="2"/>
              </w:rPr>
            </w:pPr>
          </w:p>
        </w:tc>
        <w:tc>
          <w:tcPr>
            <w:tcW w:w="3851" w:type="dxa"/>
            <w:shd w:val="clear" w:color="auto" w:fill="92D050"/>
          </w:tcPr>
          <w:p w:rsidR="00132FCF" w:rsidRDefault="00332B98">
            <w:pPr>
              <w:pStyle w:val="TableParagraph"/>
              <w:spacing w:before="18" w:line="131" w:lineRule="exact"/>
              <w:ind w:left="17"/>
              <w:rPr>
                <w:sz w:val="12"/>
              </w:rPr>
            </w:pPr>
            <w:r>
              <w:rPr>
                <w:w w:val="105"/>
                <w:sz w:val="12"/>
              </w:rPr>
              <w:t>Enfermedad cultural D (25%)</w:t>
            </w:r>
          </w:p>
        </w:tc>
        <w:tc>
          <w:tcPr>
            <w:tcW w:w="894" w:type="dxa"/>
            <w:shd w:val="clear" w:color="auto" w:fill="92D050"/>
          </w:tcPr>
          <w:p w:rsidR="00132FCF" w:rsidRDefault="00332B9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132FCF" w:rsidRDefault="00132FCF">
            <w:pPr>
              <w:rPr>
                <w:sz w:val="2"/>
                <w:szCs w:val="2"/>
              </w:rPr>
            </w:pPr>
          </w:p>
        </w:tc>
      </w:tr>
      <w:tr w:rsidR="00132FCF">
        <w:trPr>
          <w:trHeight w:val="169"/>
        </w:trPr>
        <w:tc>
          <w:tcPr>
            <w:tcW w:w="2426" w:type="dxa"/>
            <w:shd w:val="clear" w:color="auto" w:fill="92D050"/>
          </w:tcPr>
          <w:p w:rsidR="00132FCF" w:rsidRDefault="00332B98">
            <w:pPr>
              <w:pStyle w:val="TableParagraph"/>
              <w:spacing w:before="18" w:line="131" w:lineRule="exact"/>
              <w:ind w:left="23"/>
              <w:rPr>
                <w:sz w:val="12"/>
              </w:rPr>
            </w:pPr>
            <w:r>
              <w:rPr>
                <w:w w:val="105"/>
                <w:sz w:val="12"/>
              </w:rPr>
              <w:t>10- Parteras tradicionales</w:t>
            </w:r>
          </w:p>
        </w:tc>
        <w:tc>
          <w:tcPr>
            <w:tcW w:w="3851" w:type="dxa"/>
            <w:shd w:val="clear" w:color="auto" w:fill="92D050"/>
          </w:tcPr>
          <w:p w:rsidR="00132FCF" w:rsidRDefault="00332B98">
            <w:pPr>
              <w:pStyle w:val="TableParagraph"/>
              <w:spacing w:before="18" w:line="131" w:lineRule="exact"/>
              <w:ind w:left="17"/>
              <w:rPr>
                <w:sz w:val="12"/>
              </w:rPr>
            </w:pPr>
            <w:r>
              <w:rPr>
                <w:w w:val="105"/>
                <w:sz w:val="12"/>
              </w:rPr>
              <w:t>Si (100%) No (0%)</w:t>
            </w:r>
          </w:p>
        </w:tc>
        <w:tc>
          <w:tcPr>
            <w:tcW w:w="894" w:type="dxa"/>
            <w:shd w:val="clear" w:color="auto" w:fill="92D050"/>
          </w:tcPr>
          <w:p w:rsidR="00132FCF" w:rsidRDefault="00332B98">
            <w:pPr>
              <w:pStyle w:val="TableParagraph"/>
              <w:spacing w:before="18" w:line="131" w:lineRule="exact"/>
              <w:ind w:right="11"/>
              <w:jc w:val="right"/>
              <w:rPr>
                <w:sz w:val="12"/>
              </w:rPr>
            </w:pPr>
            <w:r>
              <w:rPr>
                <w:w w:val="105"/>
                <w:sz w:val="12"/>
              </w:rPr>
              <w:t>0%</w:t>
            </w:r>
          </w:p>
        </w:tc>
        <w:tc>
          <w:tcPr>
            <w:tcW w:w="910" w:type="dxa"/>
            <w:shd w:val="clear" w:color="auto" w:fill="92D050"/>
          </w:tcPr>
          <w:p w:rsidR="00132FCF" w:rsidRDefault="00332B98">
            <w:pPr>
              <w:pStyle w:val="TableParagraph"/>
              <w:spacing w:before="21" w:line="129" w:lineRule="exact"/>
              <w:ind w:right="3"/>
              <w:jc w:val="right"/>
              <w:rPr>
                <w:b/>
                <w:sz w:val="12"/>
              </w:rPr>
            </w:pPr>
            <w:r>
              <w:rPr>
                <w:b/>
                <w:w w:val="105"/>
                <w:sz w:val="12"/>
              </w:rPr>
              <w:t>0.0%</w:t>
            </w:r>
          </w:p>
        </w:tc>
      </w:tr>
      <w:tr w:rsidR="00132FCF">
        <w:trPr>
          <w:trHeight w:val="169"/>
        </w:trPr>
        <w:tc>
          <w:tcPr>
            <w:tcW w:w="2426" w:type="dxa"/>
            <w:vMerge w:val="restart"/>
            <w:shd w:val="clear" w:color="auto" w:fill="92D050"/>
          </w:tcPr>
          <w:p w:rsidR="00132FCF" w:rsidRDefault="00132FCF">
            <w:pPr>
              <w:pStyle w:val="TableParagraph"/>
              <w:rPr>
                <w:sz w:val="14"/>
              </w:rPr>
            </w:pPr>
          </w:p>
          <w:p w:rsidR="00132FCF" w:rsidRDefault="00332B98">
            <w:pPr>
              <w:pStyle w:val="TableParagraph"/>
              <w:spacing w:before="124"/>
              <w:ind w:left="23"/>
              <w:rPr>
                <w:sz w:val="12"/>
              </w:rPr>
            </w:pPr>
            <w:r>
              <w:rPr>
                <w:w w:val="105"/>
                <w:sz w:val="12"/>
              </w:rPr>
              <w:t>11- Médicos tradicionales (Excepto partera)</w:t>
            </w:r>
          </w:p>
        </w:tc>
        <w:tc>
          <w:tcPr>
            <w:tcW w:w="3851" w:type="dxa"/>
            <w:shd w:val="clear" w:color="auto" w:fill="92D050"/>
          </w:tcPr>
          <w:p w:rsidR="00132FCF" w:rsidRDefault="00332B98">
            <w:pPr>
              <w:pStyle w:val="TableParagraph"/>
              <w:spacing w:before="18" w:line="131" w:lineRule="exact"/>
              <w:ind w:left="17"/>
              <w:rPr>
                <w:sz w:val="12"/>
              </w:rPr>
            </w:pPr>
            <w:r>
              <w:rPr>
                <w:w w:val="105"/>
                <w:sz w:val="12"/>
              </w:rPr>
              <w:t>Médico tradicional A (25%)</w:t>
            </w:r>
          </w:p>
        </w:tc>
        <w:tc>
          <w:tcPr>
            <w:tcW w:w="894" w:type="dxa"/>
            <w:shd w:val="clear" w:color="auto" w:fill="92D050"/>
          </w:tcPr>
          <w:p w:rsidR="00132FCF" w:rsidRDefault="00332B98">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132FCF" w:rsidRDefault="00132FCF">
            <w:pPr>
              <w:pStyle w:val="TableParagraph"/>
              <w:rPr>
                <w:sz w:val="14"/>
              </w:rPr>
            </w:pPr>
          </w:p>
          <w:p w:rsidR="00132FCF" w:rsidRDefault="00132FCF">
            <w:pPr>
              <w:pStyle w:val="TableParagraph"/>
              <w:spacing w:before="2"/>
              <w:rPr>
                <w:sz w:val="11"/>
              </w:rPr>
            </w:pPr>
          </w:p>
          <w:p w:rsidR="00132FCF" w:rsidRDefault="00332B98">
            <w:pPr>
              <w:pStyle w:val="TableParagraph"/>
              <w:ind w:left="536"/>
              <w:rPr>
                <w:b/>
                <w:sz w:val="12"/>
              </w:rPr>
            </w:pPr>
            <w:r>
              <w:rPr>
                <w:b/>
                <w:w w:val="105"/>
                <w:sz w:val="12"/>
              </w:rPr>
              <w:t>50.0%</w:t>
            </w:r>
          </w:p>
        </w:tc>
      </w:tr>
      <w:tr w:rsidR="00132FCF">
        <w:trPr>
          <w:trHeight w:val="170"/>
        </w:trPr>
        <w:tc>
          <w:tcPr>
            <w:tcW w:w="2426" w:type="dxa"/>
            <w:vMerge/>
            <w:tcBorders>
              <w:top w:val="nil"/>
            </w:tcBorders>
            <w:shd w:val="clear" w:color="auto" w:fill="92D050"/>
          </w:tcPr>
          <w:p w:rsidR="00132FCF" w:rsidRDefault="00132FCF">
            <w:pPr>
              <w:rPr>
                <w:sz w:val="2"/>
                <w:szCs w:val="2"/>
              </w:rPr>
            </w:pPr>
          </w:p>
        </w:tc>
        <w:tc>
          <w:tcPr>
            <w:tcW w:w="3851" w:type="dxa"/>
            <w:shd w:val="clear" w:color="auto" w:fill="92D050"/>
          </w:tcPr>
          <w:p w:rsidR="00132FCF" w:rsidRDefault="00332B98">
            <w:pPr>
              <w:pStyle w:val="TableParagraph"/>
              <w:spacing w:before="19" w:line="131" w:lineRule="exact"/>
              <w:ind w:left="17"/>
              <w:rPr>
                <w:sz w:val="12"/>
              </w:rPr>
            </w:pPr>
            <w:r>
              <w:rPr>
                <w:w w:val="105"/>
                <w:sz w:val="12"/>
              </w:rPr>
              <w:t>Médico tradicional B (25%)</w:t>
            </w:r>
          </w:p>
        </w:tc>
        <w:tc>
          <w:tcPr>
            <w:tcW w:w="894" w:type="dxa"/>
            <w:shd w:val="clear" w:color="auto" w:fill="92D050"/>
          </w:tcPr>
          <w:p w:rsidR="00132FCF" w:rsidRDefault="00332B98">
            <w:pPr>
              <w:pStyle w:val="TableParagraph"/>
              <w:spacing w:before="19" w:line="131" w:lineRule="exact"/>
              <w:ind w:right="11"/>
              <w:jc w:val="right"/>
              <w:rPr>
                <w:sz w:val="12"/>
              </w:rPr>
            </w:pPr>
            <w:r>
              <w:rPr>
                <w:w w:val="105"/>
                <w:sz w:val="12"/>
              </w:rPr>
              <w:t>25%</w:t>
            </w:r>
          </w:p>
        </w:tc>
        <w:tc>
          <w:tcPr>
            <w:tcW w:w="910" w:type="dxa"/>
            <w:vMerge/>
            <w:tcBorders>
              <w:top w:val="nil"/>
            </w:tcBorders>
            <w:shd w:val="clear" w:color="auto" w:fill="92D050"/>
          </w:tcPr>
          <w:p w:rsidR="00132FCF" w:rsidRDefault="00132FCF">
            <w:pPr>
              <w:rPr>
                <w:sz w:val="2"/>
                <w:szCs w:val="2"/>
              </w:rPr>
            </w:pPr>
          </w:p>
        </w:tc>
      </w:tr>
      <w:tr w:rsidR="00132FCF">
        <w:trPr>
          <w:trHeight w:val="169"/>
        </w:trPr>
        <w:tc>
          <w:tcPr>
            <w:tcW w:w="2426" w:type="dxa"/>
            <w:vMerge/>
            <w:tcBorders>
              <w:top w:val="nil"/>
            </w:tcBorders>
            <w:shd w:val="clear" w:color="auto" w:fill="92D050"/>
          </w:tcPr>
          <w:p w:rsidR="00132FCF" w:rsidRDefault="00132FCF">
            <w:pPr>
              <w:rPr>
                <w:sz w:val="2"/>
                <w:szCs w:val="2"/>
              </w:rPr>
            </w:pPr>
          </w:p>
        </w:tc>
        <w:tc>
          <w:tcPr>
            <w:tcW w:w="3851" w:type="dxa"/>
            <w:shd w:val="clear" w:color="auto" w:fill="92D050"/>
          </w:tcPr>
          <w:p w:rsidR="00132FCF" w:rsidRDefault="00332B98">
            <w:pPr>
              <w:pStyle w:val="TableParagraph"/>
              <w:spacing w:before="18" w:line="131" w:lineRule="exact"/>
              <w:ind w:left="17"/>
              <w:rPr>
                <w:sz w:val="12"/>
              </w:rPr>
            </w:pPr>
            <w:r>
              <w:rPr>
                <w:w w:val="105"/>
                <w:sz w:val="12"/>
              </w:rPr>
              <w:t>Médico tradicional C (25%)</w:t>
            </w:r>
          </w:p>
        </w:tc>
        <w:tc>
          <w:tcPr>
            <w:tcW w:w="894" w:type="dxa"/>
            <w:shd w:val="clear" w:color="auto" w:fill="92D050"/>
          </w:tcPr>
          <w:p w:rsidR="00132FCF" w:rsidRDefault="00332B9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132FCF" w:rsidRDefault="00132FCF">
            <w:pPr>
              <w:rPr>
                <w:sz w:val="2"/>
                <w:szCs w:val="2"/>
              </w:rPr>
            </w:pPr>
          </w:p>
        </w:tc>
      </w:tr>
      <w:tr w:rsidR="00132FCF">
        <w:trPr>
          <w:trHeight w:val="169"/>
        </w:trPr>
        <w:tc>
          <w:tcPr>
            <w:tcW w:w="2426" w:type="dxa"/>
            <w:vMerge/>
            <w:tcBorders>
              <w:top w:val="nil"/>
            </w:tcBorders>
            <w:shd w:val="clear" w:color="auto" w:fill="92D050"/>
          </w:tcPr>
          <w:p w:rsidR="00132FCF" w:rsidRDefault="00132FCF">
            <w:pPr>
              <w:rPr>
                <w:sz w:val="2"/>
                <w:szCs w:val="2"/>
              </w:rPr>
            </w:pPr>
          </w:p>
        </w:tc>
        <w:tc>
          <w:tcPr>
            <w:tcW w:w="3851" w:type="dxa"/>
            <w:shd w:val="clear" w:color="auto" w:fill="92D050"/>
          </w:tcPr>
          <w:p w:rsidR="00132FCF" w:rsidRDefault="00332B98">
            <w:pPr>
              <w:pStyle w:val="TableParagraph"/>
              <w:spacing w:before="18" w:line="131" w:lineRule="exact"/>
              <w:ind w:left="17"/>
              <w:rPr>
                <w:sz w:val="12"/>
              </w:rPr>
            </w:pPr>
            <w:r>
              <w:rPr>
                <w:w w:val="105"/>
                <w:sz w:val="12"/>
              </w:rPr>
              <w:t>Médico tradicional D (25%)</w:t>
            </w:r>
          </w:p>
        </w:tc>
        <w:tc>
          <w:tcPr>
            <w:tcW w:w="894" w:type="dxa"/>
            <w:shd w:val="clear" w:color="auto" w:fill="92D050"/>
          </w:tcPr>
          <w:p w:rsidR="00132FCF" w:rsidRDefault="00332B9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132FCF" w:rsidRDefault="00132FCF">
            <w:pPr>
              <w:rPr>
                <w:sz w:val="2"/>
                <w:szCs w:val="2"/>
              </w:rPr>
            </w:pPr>
          </w:p>
        </w:tc>
      </w:tr>
      <w:tr w:rsidR="00132FCF">
        <w:trPr>
          <w:trHeight w:val="169"/>
        </w:trPr>
        <w:tc>
          <w:tcPr>
            <w:tcW w:w="2426" w:type="dxa"/>
            <w:vMerge w:val="restart"/>
            <w:shd w:val="clear" w:color="auto" w:fill="92D050"/>
          </w:tcPr>
          <w:p w:rsidR="00132FCF" w:rsidRDefault="00132FCF">
            <w:pPr>
              <w:pStyle w:val="TableParagraph"/>
              <w:spacing w:before="10"/>
              <w:rPr>
                <w:sz w:val="17"/>
              </w:rPr>
            </w:pPr>
          </w:p>
          <w:p w:rsidR="00132FCF" w:rsidRDefault="00332B98">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132FCF" w:rsidRDefault="00332B98">
            <w:pPr>
              <w:pStyle w:val="TableParagraph"/>
              <w:spacing w:before="18" w:line="131" w:lineRule="exact"/>
              <w:ind w:left="17"/>
              <w:rPr>
                <w:sz w:val="12"/>
              </w:rPr>
            </w:pPr>
            <w:r>
              <w:rPr>
                <w:w w:val="105"/>
                <w:sz w:val="12"/>
              </w:rPr>
              <w:t>Fiesta A (25%)</w:t>
            </w:r>
          </w:p>
        </w:tc>
        <w:tc>
          <w:tcPr>
            <w:tcW w:w="894" w:type="dxa"/>
            <w:shd w:val="clear" w:color="auto" w:fill="92D050"/>
          </w:tcPr>
          <w:p w:rsidR="00132FCF" w:rsidRDefault="00332B98">
            <w:pPr>
              <w:pStyle w:val="TableParagraph"/>
              <w:spacing w:before="18" w:line="131" w:lineRule="exact"/>
              <w:ind w:right="11"/>
              <w:jc w:val="right"/>
              <w:rPr>
                <w:sz w:val="12"/>
              </w:rPr>
            </w:pPr>
            <w:r>
              <w:rPr>
                <w:w w:val="105"/>
                <w:sz w:val="12"/>
              </w:rPr>
              <w:t>25%</w:t>
            </w:r>
          </w:p>
        </w:tc>
        <w:tc>
          <w:tcPr>
            <w:tcW w:w="910" w:type="dxa"/>
            <w:vMerge w:val="restart"/>
            <w:shd w:val="clear" w:color="auto" w:fill="92D050"/>
          </w:tcPr>
          <w:p w:rsidR="00132FCF" w:rsidRDefault="00132FCF">
            <w:pPr>
              <w:pStyle w:val="TableParagraph"/>
              <w:rPr>
                <w:sz w:val="14"/>
              </w:rPr>
            </w:pPr>
          </w:p>
          <w:p w:rsidR="00132FCF" w:rsidRDefault="00132FCF">
            <w:pPr>
              <w:pStyle w:val="TableParagraph"/>
              <w:spacing w:before="2"/>
              <w:rPr>
                <w:sz w:val="11"/>
              </w:rPr>
            </w:pPr>
          </w:p>
          <w:p w:rsidR="00132FCF" w:rsidRDefault="00332B98">
            <w:pPr>
              <w:pStyle w:val="TableParagraph"/>
              <w:ind w:left="536"/>
              <w:rPr>
                <w:b/>
                <w:sz w:val="12"/>
              </w:rPr>
            </w:pPr>
            <w:r>
              <w:rPr>
                <w:b/>
                <w:w w:val="105"/>
                <w:sz w:val="12"/>
              </w:rPr>
              <w:t>75.0%</w:t>
            </w:r>
          </w:p>
        </w:tc>
      </w:tr>
      <w:tr w:rsidR="00132FCF">
        <w:trPr>
          <w:trHeight w:val="169"/>
        </w:trPr>
        <w:tc>
          <w:tcPr>
            <w:tcW w:w="2426" w:type="dxa"/>
            <w:vMerge/>
            <w:tcBorders>
              <w:top w:val="nil"/>
            </w:tcBorders>
            <w:shd w:val="clear" w:color="auto" w:fill="92D050"/>
          </w:tcPr>
          <w:p w:rsidR="00132FCF" w:rsidRDefault="00132FCF">
            <w:pPr>
              <w:rPr>
                <w:sz w:val="2"/>
                <w:szCs w:val="2"/>
              </w:rPr>
            </w:pPr>
          </w:p>
        </w:tc>
        <w:tc>
          <w:tcPr>
            <w:tcW w:w="3851" w:type="dxa"/>
            <w:shd w:val="clear" w:color="auto" w:fill="92D050"/>
          </w:tcPr>
          <w:p w:rsidR="00132FCF" w:rsidRDefault="00332B98">
            <w:pPr>
              <w:pStyle w:val="TableParagraph"/>
              <w:spacing w:before="18" w:line="131" w:lineRule="exact"/>
              <w:ind w:left="17"/>
              <w:rPr>
                <w:sz w:val="12"/>
              </w:rPr>
            </w:pPr>
            <w:r>
              <w:rPr>
                <w:w w:val="105"/>
                <w:sz w:val="12"/>
              </w:rPr>
              <w:t>Fiesta B (25%)</w:t>
            </w:r>
          </w:p>
        </w:tc>
        <w:tc>
          <w:tcPr>
            <w:tcW w:w="894" w:type="dxa"/>
            <w:shd w:val="clear" w:color="auto" w:fill="92D050"/>
          </w:tcPr>
          <w:p w:rsidR="00132FCF" w:rsidRDefault="00332B98">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132FCF" w:rsidRDefault="00132FCF">
            <w:pPr>
              <w:rPr>
                <w:sz w:val="2"/>
                <w:szCs w:val="2"/>
              </w:rPr>
            </w:pPr>
          </w:p>
        </w:tc>
      </w:tr>
      <w:tr w:rsidR="00132FCF">
        <w:trPr>
          <w:trHeight w:val="169"/>
        </w:trPr>
        <w:tc>
          <w:tcPr>
            <w:tcW w:w="2426" w:type="dxa"/>
            <w:vMerge/>
            <w:tcBorders>
              <w:top w:val="nil"/>
            </w:tcBorders>
            <w:shd w:val="clear" w:color="auto" w:fill="92D050"/>
          </w:tcPr>
          <w:p w:rsidR="00132FCF" w:rsidRDefault="00132FCF">
            <w:pPr>
              <w:rPr>
                <w:sz w:val="2"/>
                <w:szCs w:val="2"/>
              </w:rPr>
            </w:pPr>
          </w:p>
        </w:tc>
        <w:tc>
          <w:tcPr>
            <w:tcW w:w="3851" w:type="dxa"/>
            <w:shd w:val="clear" w:color="auto" w:fill="92D050"/>
          </w:tcPr>
          <w:p w:rsidR="00132FCF" w:rsidRDefault="00332B98">
            <w:pPr>
              <w:pStyle w:val="TableParagraph"/>
              <w:spacing w:before="18" w:line="131" w:lineRule="exact"/>
              <w:ind w:left="17"/>
              <w:rPr>
                <w:sz w:val="12"/>
              </w:rPr>
            </w:pPr>
            <w:r>
              <w:rPr>
                <w:w w:val="105"/>
                <w:sz w:val="12"/>
              </w:rPr>
              <w:t>Fiesta C (25%)</w:t>
            </w:r>
          </w:p>
        </w:tc>
        <w:tc>
          <w:tcPr>
            <w:tcW w:w="894" w:type="dxa"/>
            <w:shd w:val="clear" w:color="auto" w:fill="92D050"/>
          </w:tcPr>
          <w:p w:rsidR="00132FCF" w:rsidRDefault="00332B98">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92D050"/>
          </w:tcPr>
          <w:p w:rsidR="00132FCF" w:rsidRDefault="00132FCF">
            <w:pPr>
              <w:rPr>
                <w:sz w:val="2"/>
                <w:szCs w:val="2"/>
              </w:rPr>
            </w:pPr>
          </w:p>
        </w:tc>
      </w:tr>
      <w:tr w:rsidR="00132FCF">
        <w:trPr>
          <w:trHeight w:val="169"/>
        </w:trPr>
        <w:tc>
          <w:tcPr>
            <w:tcW w:w="2426" w:type="dxa"/>
            <w:vMerge/>
            <w:tcBorders>
              <w:top w:val="nil"/>
            </w:tcBorders>
            <w:shd w:val="clear" w:color="auto" w:fill="92D050"/>
          </w:tcPr>
          <w:p w:rsidR="00132FCF" w:rsidRDefault="00132FCF">
            <w:pPr>
              <w:rPr>
                <w:sz w:val="2"/>
                <w:szCs w:val="2"/>
              </w:rPr>
            </w:pPr>
          </w:p>
        </w:tc>
        <w:tc>
          <w:tcPr>
            <w:tcW w:w="3851" w:type="dxa"/>
            <w:shd w:val="clear" w:color="auto" w:fill="92D050"/>
          </w:tcPr>
          <w:p w:rsidR="00132FCF" w:rsidRDefault="00332B98">
            <w:pPr>
              <w:pStyle w:val="TableParagraph"/>
              <w:spacing w:before="18" w:line="131" w:lineRule="exact"/>
              <w:ind w:left="17"/>
              <w:rPr>
                <w:sz w:val="12"/>
              </w:rPr>
            </w:pPr>
            <w:r>
              <w:rPr>
                <w:w w:val="105"/>
                <w:sz w:val="12"/>
              </w:rPr>
              <w:t>Fiesta D (25%)</w:t>
            </w:r>
          </w:p>
        </w:tc>
        <w:tc>
          <w:tcPr>
            <w:tcW w:w="894" w:type="dxa"/>
            <w:shd w:val="clear" w:color="auto" w:fill="92D050"/>
          </w:tcPr>
          <w:p w:rsidR="00132FCF" w:rsidRDefault="00332B9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92D050"/>
          </w:tcPr>
          <w:p w:rsidR="00132FCF" w:rsidRDefault="00132FCF">
            <w:pPr>
              <w:rPr>
                <w:sz w:val="2"/>
                <w:szCs w:val="2"/>
              </w:rPr>
            </w:pPr>
          </w:p>
        </w:tc>
      </w:tr>
      <w:tr w:rsidR="00132FCF">
        <w:trPr>
          <w:trHeight w:val="169"/>
        </w:trPr>
        <w:tc>
          <w:tcPr>
            <w:tcW w:w="2426" w:type="dxa"/>
            <w:shd w:val="clear" w:color="auto" w:fill="92D050"/>
          </w:tcPr>
          <w:p w:rsidR="00132FCF" w:rsidRDefault="00332B98">
            <w:pPr>
              <w:pStyle w:val="TableParagraph"/>
              <w:spacing w:before="20"/>
              <w:ind w:left="50"/>
              <w:rPr>
                <w:sz w:val="11"/>
              </w:rPr>
            </w:pPr>
            <w:r>
              <w:rPr>
                <w:w w:val="105"/>
                <w:sz w:val="11"/>
              </w:rPr>
              <w:t>13- Relación del ciclo económico con ceremonias</w:t>
            </w:r>
          </w:p>
        </w:tc>
        <w:tc>
          <w:tcPr>
            <w:tcW w:w="3851" w:type="dxa"/>
            <w:shd w:val="clear" w:color="auto" w:fill="92D050"/>
          </w:tcPr>
          <w:p w:rsidR="00132FCF" w:rsidRDefault="00332B98">
            <w:pPr>
              <w:pStyle w:val="TableParagraph"/>
              <w:spacing w:before="18" w:line="131" w:lineRule="exact"/>
              <w:ind w:left="17"/>
              <w:rPr>
                <w:sz w:val="12"/>
              </w:rPr>
            </w:pPr>
            <w:r>
              <w:rPr>
                <w:w w:val="105"/>
                <w:sz w:val="12"/>
              </w:rPr>
              <w:t>Si (100%) No (0%)</w:t>
            </w:r>
          </w:p>
        </w:tc>
        <w:tc>
          <w:tcPr>
            <w:tcW w:w="894" w:type="dxa"/>
            <w:shd w:val="clear" w:color="auto" w:fill="92D050"/>
          </w:tcPr>
          <w:p w:rsidR="00132FCF" w:rsidRDefault="00332B98">
            <w:pPr>
              <w:pStyle w:val="TableParagraph"/>
              <w:spacing w:before="18" w:line="131" w:lineRule="exact"/>
              <w:ind w:right="11"/>
              <w:jc w:val="right"/>
              <w:rPr>
                <w:sz w:val="12"/>
              </w:rPr>
            </w:pPr>
            <w:r>
              <w:rPr>
                <w:w w:val="105"/>
                <w:sz w:val="12"/>
              </w:rPr>
              <w:t>0%</w:t>
            </w:r>
          </w:p>
        </w:tc>
        <w:tc>
          <w:tcPr>
            <w:tcW w:w="910" w:type="dxa"/>
            <w:shd w:val="clear" w:color="auto" w:fill="92D050"/>
          </w:tcPr>
          <w:p w:rsidR="00132FCF" w:rsidRDefault="00332B98">
            <w:pPr>
              <w:pStyle w:val="TableParagraph"/>
              <w:spacing w:before="21" w:line="129" w:lineRule="exact"/>
              <w:ind w:right="3"/>
              <w:jc w:val="right"/>
              <w:rPr>
                <w:b/>
                <w:sz w:val="12"/>
              </w:rPr>
            </w:pPr>
            <w:r>
              <w:rPr>
                <w:b/>
                <w:w w:val="105"/>
                <w:sz w:val="12"/>
              </w:rPr>
              <w:t>0.0%</w:t>
            </w:r>
          </w:p>
        </w:tc>
      </w:tr>
      <w:tr w:rsidR="00132FCF">
        <w:trPr>
          <w:trHeight w:val="169"/>
        </w:trPr>
        <w:tc>
          <w:tcPr>
            <w:tcW w:w="2426" w:type="dxa"/>
            <w:vMerge w:val="restart"/>
            <w:shd w:val="clear" w:color="auto" w:fill="FFFF00"/>
          </w:tcPr>
          <w:p w:rsidR="00132FCF" w:rsidRDefault="00132FCF">
            <w:pPr>
              <w:pStyle w:val="TableParagraph"/>
              <w:spacing w:before="10"/>
              <w:rPr>
                <w:sz w:val="17"/>
              </w:rPr>
            </w:pPr>
          </w:p>
          <w:p w:rsidR="00132FCF" w:rsidRDefault="00332B98">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132FCF" w:rsidRDefault="00332B98">
            <w:pPr>
              <w:pStyle w:val="TableParagraph"/>
              <w:spacing w:before="18" w:line="131" w:lineRule="exact"/>
              <w:ind w:left="17"/>
              <w:rPr>
                <w:sz w:val="12"/>
              </w:rPr>
            </w:pPr>
            <w:r>
              <w:rPr>
                <w:w w:val="105"/>
                <w:sz w:val="12"/>
              </w:rPr>
              <w:t>Lugar sagrado A (25%)</w:t>
            </w:r>
          </w:p>
        </w:tc>
        <w:tc>
          <w:tcPr>
            <w:tcW w:w="894" w:type="dxa"/>
            <w:shd w:val="clear" w:color="auto" w:fill="FFFF00"/>
          </w:tcPr>
          <w:p w:rsidR="00132FCF" w:rsidRDefault="00332B98">
            <w:pPr>
              <w:pStyle w:val="TableParagraph"/>
              <w:spacing w:before="18" w:line="131" w:lineRule="exact"/>
              <w:ind w:right="11"/>
              <w:jc w:val="right"/>
              <w:rPr>
                <w:sz w:val="12"/>
              </w:rPr>
            </w:pPr>
            <w:r>
              <w:rPr>
                <w:w w:val="105"/>
                <w:sz w:val="12"/>
              </w:rPr>
              <w:t>25%</w:t>
            </w:r>
          </w:p>
        </w:tc>
        <w:tc>
          <w:tcPr>
            <w:tcW w:w="910" w:type="dxa"/>
            <w:vMerge w:val="restart"/>
            <w:shd w:val="clear" w:color="auto" w:fill="FFFF00"/>
          </w:tcPr>
          <w:p w:rsidR="00132FCF" w:rsidRDefault="00132FCF">
            <w:pPr>
              <w:pStyle w:val="TableParagraph"/>
              <w:rPr>
                <w:sz w:val="14"/>
              </w:rPr>
            </w:pPr>
          </w:p>
          <w:p w:rsidR="00132FCF" w:rsidRDefault="00132FCF">
            <w:pPr>
              <w:pStyle w:val="TableParagraph"/>
              <w:spacing w:before="2"/>
              <w:rPr>
                <w:sz w:val="11"/>
              </w:rPr>
            </w:pPr>
          </w:p>
          <w:p w:rsidR="00132FCF" w:rsidRDefault="00332B98">
            <w:pPr>
              <w:pStyle w:val="TableParagraph"/>
              <w:ind w:left="536"/>
              <w:rPr>
                <w:b/>
                <w:sz w:val="12"/>
              </w:rPr>
            </w:pPr>
            <w:r>
              <w:rPr>
                <w:b/>
                <w:w w:val="105"/>
                <w:sz w:val="12"/>
              </w:rPr>
              <w:t>25.0%</w:t>
            </w:r>
          </w:p>
        </w:tc>
      </w:tr>
      <w:tr w:rsidR="00132FCF">
        <w:trPr>
          <w:trHeight w:val="169"/>
        </w:trPr>
        <w:tc>
          <w:tcPr>
            <w:tcW w:w="2426" w:type="dxa"/>
            <w:vMerge/>
            <w:tcBorders>
              <w:top w:val="nil"/>
            </w:tcBorders>
            <w:shd w:val="clear" w:color="auto" w:fill="FFFF00"/>
          </w:tcPr>
          <w:p w:rsidR="00132FCF" w:rsidRDefault="00132FCF">
            <w:pPr>
              <w:rPr>
                <w:sz w:val="2"/>
                <w:szCs w:val="2"/>
              </w:rPr>
            </w:pPr>
          </w:p>
        </w:tc>
        <w:tc>
          <w:tcPr>
            <w:tcW w:w="3851" w:type="dxa"/>
            <w:shd w:val="clear" w:color="auto" w:fill="FFFF00"/>
          </w:tcPr>
          <w:p w:rsidR="00132FCF" w:rsidRDefault="00332B98">
            <w:pPr>
              <w:pStyle w:val="TableParagraph"/>
              <w:spacing w:before="18" w:line="131" w:lineRule="exact"/>
              <w:ind w:left="17"/>
              <w:rPr>
                <w:sz w:val="12"/>
              </w:rPr>
            </w:pPr>
            <w:r>
              <w:rPr>
                <w:w w:val="105"/>
                <w:sz w:val="12"/>
              </w:rPr>
              <w:t>Lugar sagrado B (25%)</w:t>
            </w:r>
          </w:p>
        </w:tc>
        <w:tc>
          <w:tcPr>
            <w:tcW w:w="894" w:type="dxa"/>
            <w:shd w:val="clear" w:color="auto" w:fill="FFFF00"/>
          </w:tcPr>
          <w:p w:rsidR="00132FCF" w:rsidRDefault="00332B9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132FCF" w:rsidRDefault="00132FCF">
            <w:pPr>
              <w:rPr>
                <w:sz w:val="2"/>
                <w:szCs w:val="2"/>
              </w:rPr>
            </w:pPr>
          </w:p>
        </w:tc>
      </w:tr>
      <w:tr w:rsidR="00132FCF">
        <w:trPr>
          <w:trHeight w:val="169"/>
        </w:trPr>
        <w:tc>
          <w:tcPr>
            <w:tcW w:w="2426" w:type="dxa"/>
            <w:vMerge/>
            <w:tcBorders>
              <w:top w:val="nil"/>
            </w:tcBorders>
            <w:shd w:val="clear" w:color="auto" w:fill="FFFF00"/>
          </w:tcPr>
          <w:p w:rsidR="00132FCF" w:rsidRDefault="00132FCF">
            <w:pPr>
              <w:rPr>
                <w:sz w:val="2"/>
                <w:szCs w:val="2"/>
              </w:rPr>
            </w:pPr>
          </w:p>
        </w:tc>
        <w:tc>
          <w:tcPr>
            <w:tcW w:w="3851" w:type="dxa"/>
            <w:shd w:val="clear" w:color="auto" w:fill="FFFF00"/>
          </w:tcPr>
          <w:p w:rsidR="00132FCF" w:rsidRDefault="00332B98">
            <w:pPr>
              <w:pStyle w:val="TableParagraph"/>
              <w:spacing w:before="18" w:line="131" w:lineRule="exact"/>
              <w:ind w:left="17"/>
              <w:rPr>
                <w:sz w:val="12"/>
              </w:rPr>
            </w:pPr>
            <w:r>
              <w:rPr>
                <w:w w:val="105"/>
                <w:sz w:val="12"/>
              </w:rPr>
              <w:t>Lugar sagrado C (25%)</w:t>
            </w:r>
          </w:p>
        </w:tc>
        <w:tc>
          <w:tcPr>
            <w:tcW w:w="894" w:type="dxa"/>
            <w:shd w:val="clear" w:color="auto" w:fill="FFFF00"/>
          </w:tcPr>
          <w:p w:rsidR="00132FCF" w:rsidRDefault="00332B9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132FCF" w:rsidRDefault="00132FCF">
            <w:pPr>
              <w:rPr>
                <w:sz w:val="2"/>
                <w:szCs w:val="2"/>
              </w:rPr>
            </w:pPr>
          </w:p>
        </w:tc>
      </w:tr>
      <w:tr w:rsidR="00132FCF">
        <w:trPr>
          <w:trHeight w:val="169"/>
        </w:trPr>
        <w:tc>
          <w:tcPr>
            <w:tcW w:w="2426" w:type="dxa"/>
            <w:vMerge/>
            <w:tcBorders>
              <w:top w:val="nil"/>
            </w:tcBorders>
            <w:shd w:val="clear" w:color="auto" w:fill="FFFF00"/>
          </w:tcPr>
          <w:p w:rsidR="00132FCF" w:rsidRDefault="00132FCF">
            <w:pPr>
              <w:rPr>
                <w:sz w:val="2"/>
                <w:szCs w:val="2"/>
              </w:rPr>
            </w:pPr>
          </w:p>
        </w:tc>
        <w:tc>
          <w:tcPr>
            <w:tcW w:w="3851" w:type="dxa"/>
            <w:shd w:val="clear" w:color="auto" w:fill="FFFF00"/>
          </w:tcPr>
          <w:p w:rsidR="00132FCF" w:rsidRDefault="00332B98">
            <w:pPr>
              <w:pStyle w:val="TableParagraph"/>
              <w:spacing w:before="18" w:line="131" w:lineRule="exact"/>
              <w:ind w:left="17"/>
              <w:rPr>
                <w:sz w:val="12"/>
              </w:rPr>
            </w:pPr>
            <w:r>
              <w:rPr>
                <w:w w:val="105"/>
                <w:sz w:val="12"/>
              </w:rPr>
              <w:t>Lugar sagrado D (25%)</w:t>
            </w:r>
          </w:p>
        </w:tc>
        <w:tc>
          <w:tcPr>
            <w:tcW w:w="894" w:type="dxa"/>
            <w:shd w:val="clear" w:color="auto" w:fill="FFFF00"/>
          </w:tcPr>
          <w:p w:rsidR="00132FCF" w:rsidRDefault="00332B9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FFF00"/>
          </w:tcPr>
          <w:p w:rsidR="00132FCF" w:rsidRDefault="00132FCF">
            <w:pPr>
              <w:rPr>
                <w:sz w:val="2"/>
                <w:szCs w:val="2"/>
              </w:rPr>
            </w:pPr>
          </w:p>
        </w:tc>
      </w:tr>
      <w:tr w:rsidR="00132FCF">
        <w:trPr>
          <w:trHeight w:val="169"/>
        </w:trPr>
        <w:tc>
          <w:tcPr>
            <w:tcW w:w="2426" w:type="dxa"/>
            <w:shd w:val="clear" w:color="auto" w:fill="FFFF00"/>
          </w:tcPr>
          <w:p w:rsidR="00132FCF" w:rsidRDefault="00332B98">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132FCF" w:rsidRDefault="00332B98">
            <w:pPr>
              <w:pStyle w:val="TableParagraph"/>
              <w:spacing w:before="18" w:line="131" w:lineRule="exact"/>
              <w:ind w:left="17"/>
              <w:rPr>
                <w:sz w:val="12"/>
              </w:rPr>
            </w:pPr>
            <w:r>
              <w:rPr>
                <w:w w:val="105"/>
                <w:sz w:val="12"/>
              </w:rPr>
              <w:t>Si (100%) No (0%)</w:t>
            </w:r>
          </w:p>
        </w:tc>
        <w:tc>
          <w:tcPr>
            <w:tcW w:w="894" w:type="dxa"/>
            <w:shd w:val="clear" w:color="auto" w:fill="FFFF00"/>
          </w:tcPr>
          <w:p w:rsidR="00132FCF" w:rsidRDefault="00332B98">
            <w:pPr>
              <w:pStyle w:val="TableParagraph"/>
              <w:spacing w:before="18" w:line="131" w:lineRule="exact"/>
              <w:ind w:right="11"/>
              <w:jc w:val="right"/>
              <w:rPr>
                <w:sz w:val="12"/>
              </w:rPr>
            </w:pPr>
            <w:r>
              <w:rPr>
                <w:w w:val="105"/>
                <w:sz w:val="12"/>
              </w:rPr>
              <w:t>100%</w:t>
            </w:r>
          </w:p>
        </w:tc>
        <w:tc>
          <w:tcPr>
            <w:tcW w:w="910" w:type="dxa"/>
            <w:shd w:val="clear" w:color="auto" w:fill="FFFF00"/>
          </w:tcPr>
          <w:p w:rsidR="00132FCF" w:rsidRDefault="00332B98">
            <w:pPr>
              <w:pStyle w:val="TableParagraph"/>
              <w:spacing w:before="21" w:line="129" w:lineRule="exact"/>
              <w:ind w:right="4"/>
              <w:jc w:val="right"/>
              <w:rPr>
                <w:b/>
                <w:sz w:val="12"/>
              </w:rPr>
            </w:pPr>
            <w:r>
              <w:rPr>
                <w:b/>
                <w:w w:val="105"/>
                <w:sz w:val="12"/>
              </w:rPr>
              <w:t>100.0%</w:t>
            </w:r>
          </w:p>
        </w:tc>
      </w:tr>
      <w:tr w:rsidR="00132FCF">
        <w:trPr>
          <w:trHeight w:val="169"/>
        </w:trPr>
        <w:tc>
          <w:tcPr>
            <w:tcW w:w="2426" w:type="dxa"/>
            <w:shd w:val="clear" w:color="auto" w:fill="FFFF00"/>
          </w:tcPr>
          <w:p w:rsidR="00132FCF" w:rsidRDefault="00332B98">
            <w:pPr>
              <w:pStyle w:val="TableParagraph"/>
              <w:spacing w:before="18" w:line="131" w:lineRule="exact"/>
              <w:ind w:left="23"/>
              <w:rPr>
                <w:sz w:val="12"/>
              </w:rPr>
            </w:pPr>
            <w:r>
              <w:rPr>
                <w:w w:val="105"/>
                <w:sz w:val="12"/>
              </w:rPr>
              <w:t>16- Danza</w:t>
            </w:r>
          </w:p>
        </w:tc>
        <w:tc>
          <w:tcPr>
            <w:tcW w:w="3851" w:type="dxa"/>
            <w:shd w:val="clear" w:color="auto" w:fill="FFFF00"/>
          </w:tcPr>
          <w:p w:rsidR="00132FCF" w:rsidRDefault="00332B98">
            <w:pPr>
              <w:pStyle w:val="TableParagraph"/>
              <w:spacing w:before="18" w:line="131" w:lineRule="exact"/>
              <w:ind w:left="17"/>
              <w:rPr>
                <w:sz w:val="12"/>
              </w:rPr>
            </w:pPr>
            <w:r>
              <w:rPr>
                <w:w w:val="105"/>
                <w:sz w:val="12"/>
              </w:rPr>
              <w:t>Si (100%) No (0%)</w:t>
            </w:r>
          </w:p>
        </w:tc>
        <w:tc>
          <w:tcPr>
            <w:tcW w:w="894" w:type="dxa"/>
            <w:shd w:val="clear" w:color="auto" w:fill="FFFF00"/>
          </w:tcPr>
          <w:p w:rsidR="00132FCF" w:rsidRDefault="00332B98">
            <w:pPr>
              <w:pStyle w:val="TableParagraph"/>
              <w:spacing w:before="18" w:line="131" w:lineRule="exact"/>
              <w:ind w:right="11"/>
              <w:jc w:val="right"/>
              <w:rPr>
                <w:sz w:val="12"/>
              </w:rPr>
            </w:pPr>
            <w:r>
              <w:rPr>
                <w:w w:val="105"/>
                <w:sz w:val="12"/>
              </w:rPr>
              <w:t>0%</w:t>
            </w:r>
          </w:p>
        </w:tc>
        <w:tc>
          <w:tcPr>
            <w:tcW w:w="910" w:type="dxa"/>
            <w:shd w:val="clear" w:color="auto" w:fill="FFFF00"/>
          </w:tcPr>
          <w:p w:rsidR="00132FCF" w:rsidRDefault="00332B98">
            <w:pPr>
              <w:pStyle w:val="TableParagraph"/>
              <w:spacing w:before="21" w:line="129" w:lineRule="exact"/>
              <w:ind w:right="3"/>
              <w:jc w:val="right"/>
              <w:rPr>
                <w:b/>
                <w:sz w:val="12"/>
              </w:rPr>
            </w:pPr>
            <w:r>
              <w:rPr>
                <w:b/>
                <w:w w:val="105"/>
                <w:sz w:val="12"/>
              </w:rPr>
              <w:t>0.0%</w:t>
            </w:r>
          </w:p>
        </w:tc>
      </w:tr>
      <w:tr w:rsidR="00132FCF">
        <w:trPr>
          <w:trHeight w:val="169"/>
        </w:trPr>
        <w:tc>
          <w:tcPr>
            <w:tcW w:w="2426" w:type="dxa"/>
            <w:vMerge w:val="restart"/>
            <w:shd w:val="clear" w:color="auto" w:fill="FFFF00"/>
          </w:tcPr>
          <w:p w:rsidR="00132FCF" w:rsidRDefault="00132FCF">
            <w:pPr>
              <w:pStyle w:val="TableParagraph"/>
              <w:rPr>
                <w:sz w:val="14"/>
              </w:rPr>
            </w:pPr>
          </w:p>
          <w:p w:rsidR="00132FCF" w:rsidRDefault="00332B98">
            <w:pPr>
              <w:pStyle w:val="TableParagraph"/>
              <w:spacing w:before="124"/>
              <w:ind w:left="23"/>
              <w:rPr>
                <w:sz w:val="12"/>
              </w:rPr>
            </w:pPr>
            <w:r>
              <w:rPr>
                <w:w w:val="105"/>
                <w:sz w:val="12"/>
              </w:rPr>
              <w:t>17- Leyendas y creencias</w:t>
            </w:r>
          </w:p>
        </w:tc>
        <w:tc>
          <w:tcPr>
            <w:tcW w:w="3851" w:type="dxa"/>
            <w:shd w:val="clear" w:color="auto" w:fill="FFFF00"/>
          </w:tcPr>
          <w:p w:rsidR="00132FCF" w:rsidRDefault="00332B98">
            <w:pPr>
              <w:pStyle w:val="TableParagraph"/>
              <w:spacing w:before="18" w:line="131" w:lineRule="exact"/>
              <w:ind w:left="17"/>
              <w:rPr>
                <w:sz w:val="12"/>
              </w:rPr>
            </w:pPr>
            <w:r>
              <w:rPr>
                <w:w w:val="105"/>
                <w:sz w:val="12"/>
              </w:rPr>
              <w:t>Leyenda o creencia A (25%)</w:t>
            </w:r>
          </w:p>
        </w:tc>
        <w:tc>
          <w:tcPr>
            <w:tcW w:w="894" w:type="dxa"/>
            <w:shd w:val="clear" w:color="auto" w:fill="FFFF00"/>
          </w:tcPr>
          <w:p w:rsidR="00132FCF" w:rsidRDefault="00332B98">
            <w:pPr>
              <w:pStyle w:val="TableParagraph"/>
              <w:spacing w:before="18" w:line="131" w:lineRule="exact"/>
              <w:ind w:right="11"/>
              <w:jc w:val="right"/>
              <w:rPr>
                <w:sz w:val="12"/>
              </w:rPr>
            </w:pPr>
            <w:r>
              <w:rPr>
                <w:w w:val="105"/>
                <w:sz w:val="12"/>
              </w:rPr>
              <w:t>25%</w:t>
            </w:r>
          </w:p>
        </w:tc>
        <w:tc>
          <w:tcPr>
            <w:tcW w:w="910" w:type="dxa"/>
            <w:vMerge w:val="restart"/>
            <w:shd w:val="clear" w:color="auto" w:fill="FFFF00"/>
          </w:tcPr>
          <w:p w:rsidR="00132FCF" w:rsidRDefault="00132FCF">
            <w:pPr>
              <w:pStyle w:val="TableParagraph"/>
              <w:rPr>
                <w:sz w:val="14"/>
              </w:rPr>
            </w:pPr>
          </w:p>
          <w:p w:rsidR="00132FCF" w:rsidRDefault="00132FCF">
            <w:pPr>
              <w:pStyle w:val="TableParagraph"/>
              <w:spacing w:before="2"/>
              <w:rPr>
                <w:sz w:val="11"/>
              </w:rPr>
            </w:pPr>
          </w:p>
          <w:p w:rsidR="00132FCF" w:rsidRDefault="00332B98">
            <w:pPr>
              <w:pStyle w:val="TableParagraph"/>
              <w:ind w:left="471"/>
              <w:rPr>
                <w:b/>
                <w:sz w:val="12"/>
              </w:rPr>
            </w:pPr>
            <w:r>
              <w:rPr>
                <w:b/>
                <w:w w:val="105"/>
                <w:sz w:val="12"/>
              </w:rPr>
              <w:t>100.0%</w:t>
            </w:r>
          </w:p>
        </w:tc>
      </w:tr>
      <w:tr w:rsidR="00132FCF">
        <w:trPr>
          <w:trHeight w:val="169"/>
        </w:trPr>
        <w:tc>
          <w:tcPr>
            <w:tcW w:w="2426" w:type="dxa"/>
            <w:vMerge/>
            <w:tcBorders>
              <w:top w:val="nil"/>
            </w:tcBorders>
            <w:shd w:val="clear" w:color="auto" w:fill="FFFF00"/>
          </w:tcPr>
          <w:p w:rsidR="00132FCF" w:rsidRDefault="00132FCF">
            <w:pPr>
              <w:rPr>
                <w:sz w:val="2"/>
                <w:szCs w:val="2"/>
              </w:rPr>
            </w:pPr>
          </w:p>
        </w:tc>
        <w:tc>
          <w:tcPr>
            <w:tcW w:w="3851" w:type="dxa"/>
            <w:shd w:val="clear" w:color="auto" w:fill="FFFF00"/>
          </w:tcPr>
          <w:p w:rsidR="00132FCF" w:rsidRDefault="00332B98">
            <w:pPr>
              <w:pStyle w:val="TableParagraph"/>
              <w:spacing w:before="18" w:line="131" w:lineRule="exact"/>
              <w:ind w:left="17"/>
              <w:rPr>
                <w:sz w:val="12"/>
              </w:rPr>
            </w:pPr>
            <w:r>
              <w:rPr>
                <w:w w:val="105"/>
                <w:sz w:val="12"/>
              </w:rPr>
              <w:t>Leyenda o creencia B (25%)</w:t>
            </w:r>
          </w:p>
        </w:tc>
        <w:tc>
          <w:tcPr>
            <w:tcW w:w="894" w:type="dxa"/>
            <w:shd w:val="clear" w:color="auto" w:fill="FFFF00"/>
          </w:tcPr>
          <w:p w:rsidR="00132FCF" w:rsidRDefault="00332B98">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132FCF" w:rsidRDefault="00132FCF">
            <w:pPr>
              <w:rPr>
                <w:sz w:val="2"/>
                <w:szCs w:val="2"/>
              </w:rPr>
            </w:pPr>
          </w:p>
        </w:tc>
      </w:tr>
      <w:tr w:rsidR="00132FCF">
        <w:trPr>
          <w:trHeight w:val="169"/>
        </w:trPr>
        <w:tc>
          <w:tcPr>
            <w:tcW w:w="2426" w:type="dxa"/>
            <w:vMerge/>
            <w:tcBorders>
              <w:top w:val="nil"/>
            </w:tcBorders>
            <w:shd w:val="clear" w:color="auto" w:fill="FFFF00"/>
          </w:tcPr>
          <w:p w:rsidR="00132FCF" w:rsidRDefault="00132FCF">
            <w:pPr>
              <w:rPr>
                <w:sz w:val="2"/>
                <w:szCs w:val="2"/>
              </w:rPr>
            </w:pPr>
          </w:p>
        </w:tc>
        <w:tc>
          <w:tcPr>
            <w:tcW w:w="3851" w:type="dxa"/>
            <w:shd w:val="clear" w:color="auto" w:fill="FFFF00"/>
          </w:tcPr>
          <w:p w:rsidR="00132FCF" w:rsidRDefault="00332B98">
            <w:pPr>
              <w:pStyle w:val="TableParagraph"/>
              <w:spacing w:before="18" w:line="131" w:lineRule="exact"/>
              <w:ind w:left="17"/>
              <w:rPr>
                <w:sz w:val="12"/>
              </w:rPr>
            </w:pPr>
            <w:r>
              <w:rPr>
                <w:w w:val="105"/>
                <w:sz w:val="12"/>
              </w:rPr>
              <w:t>Leyenda o creencia C (25%)</w:t>
            </w:r>
          </w:p>
        </w:tc>
        <w:tc>
          <w:tcPr>
            <w:tcW w:w="894" w:type="dxa"/>
            <w:shd w:val="clear" w:color="auto" w:fill="FFFF00"/>
          </w:tcPr>
          <w:p w:rsidR="00132FCF" w:rsidRDefault="00332B98">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132FCF" w:rsidRDefault="00132FCF">
            <w:pPr>
              <w:rPr>
                <w:sz w:val="2"/>
                <w:szCs w:val="2"/>
              </w:rPr>
            </w:pPr>
          </w:p>
        </w:tc>
      </w:tr>
      <w:tr w:rsidR="00132FCF">
        <w:trPr>
          <w:trHeight w:val="169"/>
        </w:trPr>
        <w:tc>
          <w:tcPr>
            <w:tcW w:w="2426" w:type="dxa"/>
            <w:vMerge/>
            <w:tcBorders>
              <w:top w:val="nil"/>
            </w:tcBorders>
            <w:shd w:val="clear" w:color="auto" w:fill="FFFF00"/>
          </w:tcPr>
          <w:p w:rsidR="00132FCF" w:rsidRDefault="00132FCF">
            <w:pPr>
              <w:rPr>
                <w:sz w:val="2"/>
                <w:szCs w:val="2"/>
              </w:rPr>
            </w:pPr>
          </w:p>
        </w:tc>
        <w:tc>
          <w:tcPr>
            <w:tcW w:w="3851" w:type="dxa"/>
            <w:shd w:val="clear" w:color="auto" w:fill="FFFF00"/>
          </w:tcPr>
          <w:p w:rsidR="00132FCF" w:rsidRDefault="00332B98">
            <w:pPr>
              <w:pStyle w:val="TableParagraph"/>
              <w:spacing w:before="18" w:line="131" w:lineRule="exact"/>
              <w:ind w:left="17"/>
              <w:rPr>
                <w:sz w:val="12"/>
              </w:rPr>
            </w:pPr>
            <w:r>
              <w:rPr>
                <w:w w:val="105"/>
                <w:sz w:val="12"/>
              </w:rPr>
              <w:t>Leyenda o creencia D (25%)</w:t>
            </w:r>
          </w:p>
        </w:tc>
        <w:tc>
          <w:tcPr>
            <w:tcW w:w="894" w:type="dxa"/>
            <w:shd w:val="clear" w:color="auto" w:fill="FFFF00"/>
          </w:tcPr>
          <w:p w:rsidR="00132FCF" w:rsidRDefault="00332B98">
            <w:pPr>
              <w:pStyle w:val="TableParagraph"/>
              <w:spacing w:before="18" w:line="131" w:lineRule="exact"/>
              <w:ind w:right="11"/>
              <w:jc w:val="right"/>
              <w:rPr>
                <w:sz w:val="12"/>
              </w:rPr>
            </w:pPr>
            <w:r>
              <w:rPr>
                <w:w w:val="105"/>
                <w:sz w:val="12"/>
              </w:rPr>
              <w:t>25%</w:t>
            </w:r>
          </w:p>
        </w:tc>
        <w:tc>
          <w:tcPr>
            <w:tcW w:w="910" w:type="dxa"/>
            <w:vMerge/>
            <w:tcBorders>
              <w:top w:val="nil"/>
            </w:tcBorders>
            <w:shd w:val="clear" w:color="auto" w:fill="FFFF00"/>
          </w:tcPr>
          <w:p w:rsidR="00132FCF" w:rsidRDefault="00132FCF">
            <w:pPr>
              <w:rPr>
                <w:sz w:val="2"/>
                <w:szCs w:val="2"/>
              </w:rPr>
            </w:pPr>
          </w:p>
        </w:tc>
      </w:tr>
      <w:tr w:rsidR="00132FCF">
        <w:trPr>
          <w:trHeight w:val="169"/>
        </w:trPr>
        <w:tc>
          <w:tcPr>
            <w:tcW w:w="2426" w:type="dxa"/>
            <w:shd w:val="clear" w:color="auto" w:fill="F9BE8F"/>
          </w:tcPr>
          <w:p w:rsidR="00132FCF" w:rsidRDefault="00332B98">
            <w:pPr>
              <w:pStyle w:val="TableParagraph"/>
              <w:spacing w:before="18" w:line="131" w:lineRule="exact"/>
              <w:ind w:left="23"/>
              <w:rPr>
                <w:sz w:val="12"/>
              </w:rPr>
            </w:pPr>
            <w:r>
              <w:rPr>
                <w:w w:val="105"/>
                <w:sz w:val="12"/>
              </w:rPr>
              <w:t>18- Vestimenta tradicional</w:t>
            </w:r>
          </w:p>
        </w:tc>
        <w:tc>
          <w:tcPr>
            <w:tcW w:w="3851" w:type="dxa"/>
            <w:shd w:val="clear" w:color="auto" w:fill="F9BE8F"/>
          </w:tcPr>
          <w:p w:rsidR="00132FCF" w:rsidRDefault="00332B98">
            <w:pPr>
              <w:pStyle w:val="TableParagraph"/>
              <w:spacing w:before="18" w:line="131" w:lineRule="exact"/>
              <w:ind w:left="17"/>
              <w:rPr>
                <w:sz w:val="12"/>
              </w:rPr>
            </w:pPr>
            <w:r>
              <w:rPr>
                <w:w w:val="105"/>
                <w:sz w:val="12"/>
              </w:rPr>
              <w:t>Si (100%) No (0%)</w:t>
            </w:r>
          </w:p>
        </w:tc>
        <w:tc>
          <w:tcPr>
            <w:tcW w:w="894" w:type="dxa"/>
            <w:shd w:val="clear" w:color="auto" w:fill="F9BE8F"/>
          </w:tcPr>
          <w:p w:rsidR="00132FCF" w:rsidRDefault="00332B98">
            <w:pPr>
              <w:pStyle w:val="TableParagraph"/>
              <w:spacing w:before="18" w:line="131" w:lineRule="exact"/>
              <w:ind w:right="11"/>
              <w:jc w:val="right"/>
              <w:rPr>
                <w:sz w:val="12"/>
              </w:rPr>
            </w:pPr>
            <w:r>
              <w:rPr>
                <w:w w:val="105"/>
                <w:sz w:val="12"/>
              </w:rPr>
              <w:t>0%</w:t>
            </w:r>
          </w:p>
        </w:tc>
        <w:tc>
          <w:tcPr>
            <w:tcW w:w="910" w:type="dxa"/>
            <w:shd w:val="clear" w:color="auto" w:fill="F9BE8F"/>
          </w:tcPr>
          <w:p w:rsidR="00132FCF" w:rsidRDefault="00332B98">
            <w:pPr>
              <w:pStyle w:val="TableParagraph"/>
              <w:spacing w:before="21" w:line="129" w:lineRule="exact"/>
              <w:ind w:right="3"/>
              <w:jc w:val="right"/>
              <w:rPr>
                <w:b/>
                <w:sz w:val="12"/>
              </w:rPr>
            </w:pPr>
            <w:r>
              <w:rPr>
                <w:b/>
                <w:w w:val="105"/>
                <w:sz w:val="12"/>
              </w:rPr>
              <w:t>0.0%</w:t>
            </w:r>
          </w:p>
        </w:tc>
      </w:tr>
      <w:tr w:rsidR="00132FCF">
        <w:trPr>
          <w:trHeight w:val="170"/>
        </w:trPr>
        <w:tc>
          <w:tcPr>
            <w:tcW w:w="2426" w:type="dxa"/>
            <w:vMerge w:val="restart"/>
            <w:shd w:val="clear" w:color="auto" w:fill="F9BE8F"/>
          </w:tcPr>
          <w:p w:rsidR="00132FCF" w:rsidRDefault="00132FCF">
            <w:pPr>
              <w:pStyle w:val="TableParagraph"/>
              <w:rPr>
                <w:sz w:val="14"/>
              </w:rPr>
            </w:pPr>
          </w:p>
          <w:p w:rsidR="00132FCF" w:rsidRDefault="00332B98">
            <w:pPr>
              <w:pStyle w:val="TableParagraph"/>
              <w:spacing w:before="124"/>
              <w:ind w:left="23"/>
              <w:rPr>
                <w:sz w:val="12"/>
              </w:rPr>
            </w:pPr>
            <w:r>
              <w:rPr>
                <w:w w:val="105"/>
                <w:sz w:val="12"/>
              </w:rPr>
              <w:t>19- Artesanías</w:t>
            </w:r>
          </w:p>
        </w:tc>
        <w:tc>
          <w:tcPr>
            <w:tcW w:w="3851" w:type="dxa"/>
            <w:shd w:val="clear" w:color="auto" w:fill="F9BE8F"/>
          </w:tcPr>
          <w:p w:rsidR="00132FCF" w:rsidRDefault="00332B98">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132FCF" w:rsidRDefault="00332B98">
            <w:pPr>
              <w:pStyle w:val="TableParagraph"/>
              <w:spacing w:before="19" w:line="131" w:lineRule="exact"/>
              <w:ind w:right="11"/>
              <w:jc w:val="right"/>
              <w:rPr>
                <w:sz w:val="12"/>
              </w:rPr>
            </w:pPr>
            <w:r>
              <w:rPr>
                <w:w w:val="105"/>
                <w:sz w:val="12"/>
              </w:rPr>
              <w:t>0%</w:t>
            </w:r>
          </w:p>
        </w:tc>
        <w:tc>
          <w:tcPr>
            <w:tcW w:w="910" w:type="dxa"/>
            <w:vMerge w:val="restart"/>
            <w:shd w:val="clear" w:color="auto" w:fill="F9BE8F"/>
          </w:tcPr>
          <w:p w:rsidR="00132FCF" w:rsidRDefault="00132FCF">
            <w:pPr>
              <w:pStyle w:val="TableParagraph"/>
              <w:rPr>
                <w:sz w:val="14"/>
              </w:rPr>
            </w:pPr>
          </w:p>
          <w:p w:rsidR="00132FCF" w:rsidRDefault="00132FCF">
            <w:pPr>
              <w:pStyle w:val="TableParagraph"/>
              <w:spacing w:before="2"/>
              <w:rPr>
                <w:sz w:val="11"/>
              </w:rPr>
            </w:pPr>
          </w:p>
          <w:p w:rsidR="00132FCF" w:rsidRDefault="00332B98">
            <w:pPr>
              <w:pStyle w:val="TableParagraph"/>
              <w:ind w:right="3"/>
              <w:jc w:val="right"/>
              <w:rPr>
                <w:b/>
                <w:sz w:val="12"/>
              </w:rPr>
            </w:pPr>
            <w:r>
              <w:rPr>
                <w:b/>
                <w:w w:val="105"/>
                <w:sz w:val="12"/>
              </w:rPr>
              <w:t>0.0%</w:t>
            </w:r>
          </w:p>
        </w:tc>
      </w:tr>
      <w:tr w:rsidR="00132FCF">
        <w:trPr>
          <w:trHeight w:val="169"/>
        </w:trPr>
        <w:tc>
          <w:tcPr>
            <w:tcW w:w="2426" w:type="dxa"/>
            <w:vMerge/>
            <w:tcBorders>
              <w:top w:val="nil"/>
            </w:tcBorders>
            <w:shd w:val="clear" w:color="auto" w:fill="F9BE8F"/>
          </w:tcPr>
          <w:p w:rsidR="00132FCF" w:rsidRDefault="00132FCF">
            <w:pPr>
              <w:rPr>
                <w:sz w:val="2"/>
                <w:szCs w:val="2"/>
              </w:rPr>
            </w:pPr>
          </w:p>
        </w:tc>
        <w:tc>
          <w:tcPr>
            <w:tcW w:w="3851" w:type="dxa"/>
            <w:shd w:val="clear" w:color="auto" w:fill="F9BE8F"/>
          </w:tcPr>
          <w:p w:rsidR="00132FCF" w:rsidRDefault="00332B98">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132FCF" w:rsidRDefault="00332B9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132FCF" w:rsidRDefault="00132FCF">
            <w:pPr>
              <w:rPr>
                <w:sz w:val="2"/>
                <w:szCs w:val="2"/>
              </w:rPr>
            </w:pPr>
          </w:p>
        </w:tc>
      </w:tr>
      <w:tr w:rsidR="00132FCF">
        <w:trPr>
          <w:trHeight w:val="169"/>
        </w:trPr>
        <w:tc>
          <w:tcPr>
            <w:tcW w:w="2426" w:type="dxa"/>
            <w:vMerge/>
            <w:tcBorders>
              <w:top w:val="nil"/>
            </w:tcBorders>
            <w:shd w:val="clear" w:color="auto" w:fill="F9BE8F"/>
          </w:tcPr>
          <w:p w:rsidR="00132FCF" w:rsidRDefault="00132FCF">
            <w:pPr>
              <w:rPr>
                <w:sz w:val="2"/>
                <w:szCs w:val="2"/>
              </w:rPr>
            </w:pPr>
          </w:p>
        </w:tc>
        <w:tc>
          <w:tcPr>
            <w:tcW w:w="3851" w:type="dxa"/>
            <w:shd w:val="clear" w:color="auto" w:fill="F9BE8F"/>
          </w:tcPr>
          <w:p w:rsidR="00132FCF" w:rsidRDefault="00332B98">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132FCF" w:rsidRDefault="00332B9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132FCF" w:rsidRDefault="00132FCF">
            <w:pPr>
              <w:rPr>
                <w:sz w:val="2"/>
                <w:szCs w:val="2"/>
              </w:rPr>
            </w:pPr>
          </w:p>
        </w:tc>
      </w:tr>
      <w:tr w:rsidR="00132FCF">
        <w:trPr>
          <w:trHeight w:val="169"/>
        </w:trPr>
        <w:tc>
          <w:tcPr>
            <w:tcW w:w="2426" w:type="dxa"/>
            <w:vMerge/>
            <w:tcBorders>
              <w:top w:val="nil"/>
            </w:tcBorders>
            <w:shd w:val="clear" w:color="auto" w:fill="F9BE8F"/>
          </w:tcPr>
          <w:p w:rsidR="00132FCF" w:rsidRDefault="00132FCF">
            <w:pPr>
              <w:rPr>
                <w:sz w:val="2"/>
                <w:szCs w:val="2"/>
              </w:rPr>
            </w:pPr>
          </w:p>
        </w:tc>
        <w:tc>
          <w:tcPr>
            <w:tcW w:w="3851" w:type="dxa"/>
            <w:shd w:val="clear" w:color="auto" w:fill="F9BE8F"/>
          </w:tcPr>
          <w:p w:rsidR="00132FCF" w:rsidRDefault="00332B98">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132FCF" w:rsidRDefault="00332B9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132FCF" w:rsidRDefault="00132FCF">
            <w:pPr>
              <w:rPr>
                <w:sz w:val="2"/>
                <w:szCs w:val="2"/>
              </w:rPr>
            </w:pPr>
          </w:p>
        </w:tc>
      </w:tr>
      <w:tr w:rsidR="00132FCF">
        <w:trPr>
          <w:trHeight w:val="169"/>
        </w:trPr>
        <w:tc>
          <w:tcPr>
            <w:tcW w:w="2426" w:type="dxa"/>
            <w:vMerge w:val="restart"/>
            <w:shd w:val="clear" w:color="auto" w:fill="F9BE8F"/>
          </w:tcPr>
          <w:p w:rsidR="00132FCF" w:rsidRDefault="00132FCF">
            <w:pPr>
              <w:pStyle w:val="TableParagraph"/>
              <w:rPr>
                <w:sz w:val="14"/>
              </w:rPr>
            </w:pPr>
          </w:p>
          <w:p w:rsidR="00132FCF" w:rsidRDefault="00132FCF">
            <w:pPr>
              <w:pStyle w:val="TableParagraph"/>
              <w:rPr>
                <w:sz w:val="14"/>
              </w:rPr>
            </w:pPr>
          </w:p>
          <w:p w:rsidR="00132FCF" w:rsidRDefault="00132FCF">
            <w:pPr>
              <w:pStyle w:val="TableParagraph"/>
              <w:spacing w:before="11"/>
              <w:rPr>
                <w:sz w:val="20"/>
              </w:rPr>
            </w:pPr>
          </w:p>
          <w:p w:rsidR="00132FCF" w:rsidRDefault="00332B98">
            <w:pPr>
              <w:pStyle w:val="TableParagraph"/>
              <w:ind w:left="23"/>
              <w:rPr>
                <w:sz w:val="12"/>
              </w:rPr>
            </w:pPr>
            <w:r>
              <w:rPr>
                <w:w w:val="105"/>
                <w:sz w:val="12"/>
              </w:rPr>
              <w:t>20- Origen</w:t>
            </w:r>
          </w:p>
        </w:tc>
        <w:tc>
          <w:tcPr>
            <w:tcW w:w="3851" w:type="dxa"/>
            <w:shd w:val="clear" w:color="auto" w:fill="F9BE8F"/>
          </w:tcPr>
          <w:p w:rsidR="00132FCF" w:rsidRDefault="00332B98">
            <w:pPr>
              <w:pStyle w:val="TableParagraph"/>
              <w:spacing w:before="18" w:line="131" w:lineRule="exact"/>
              <w:ind w:left="17"/>
              <w:rPr>
                <w:sz w:val="12"/>
              </w:rPr>
            </w:pPr>
            <w:r>
              <w:rPr>
                <w:w w:val="105"/>
                <w:sz w:val="12"/>
              </w:rPr>
              <w:t>Por cada año (0.5%) máximo 50%</w:t>
            </w:r>
          </w:p>
        </w:tc>
        <w:tc>
          <w:tcPr>
            <w:tcW w:w="894" w:type="dxa"/>
            <w:shd w:val="clear" w:color="auto" w:fill="F9BE8F"/>
          </w:tcPr>
          <w:p w:rsidR="00132FCF" w:rsidRDefault="00332B98">
            <w:pPr>
              <w:pStyle w:val="TableParagraph"/>
              <w:spacing w:before="18" w:line="131" w:lineRule="exact"/>
              <w:ind w:right="11"/>
              <w:jc w:val="right"/>
              <w:rPr>
                <w:sz w:val="12"/>
              </w:rPr>
            </w:pPr>
            <w:r>
              <w:rPr>
                <w:w w:val="105"/>
                <w:sz w:val="12"/>
              </w:rPr>
              <w:t>17%</w:t>
            </w:r>
          </w:p>
        </w:tc>
        <w:tc>
          <w:tcPr>
            <w:tcW w:w="910" w:type="dxa"/>
            <w:vMerge w:val="restart"/>
            <w:shd w:val="clear" w:color="auto" w:fill="F9BE8F"/>
          </w:tcPr>
          <w:p w:rsidR="00132FCF" w:rsidRDefault="00132FCF">
            <w:pPr>
              <w:pStyle w:val="TableParagraph"/>
              <w:rPr>
                <w:sz w:val="14"/>
              </w:rPr>
            </w:pPr>
          </w:p>
          <w:p w:rsidR="00132FCF" w:rsidRDefault="00132FCF">
            <w:pPr>
              <w:pStyle w:val="TableParagraph"/>
              <w:rPr>
                <w:sz w:val="14"/>
              </w:rPr>
            </w:pPr>
          </w:p>
          <w:p w:rsidR="00132FCF" w:rsidRDefault="00132FCF">
            <w:pPr>
              <w:pStyle w:val="TableParagraph"/>
              <w:rPr>
                <w:sz w:val="14"/>
              </w:rPr>
            </w:pPr>
          </w:p>
          <w:p w:rsidR="00132FCF" w:rsidRDefault="00332B98">
            <w:pPr>
              <w:pStyle w:val="TableParagraph"/>
              <w:spacing w:before="82"/>
              <w:ind w:left="536"/>
              <w:rPr>
                <w:b/>
                <w:sz w:val="12"/>
              </w:rPr>
            </w:pPr>
            <w:r>
              <w:rPr>
                <w:b/>
                <w:w w:val="105"/>
                <w:sz w:val="12"/>
              </w:rPr>
              <w:t>32.0%</w:t>
            </w:r>
          </w:p>
        </w:tc>
      </w:tr>
      <w:tr w:rsidR="00132FCF">
        <w:trPr>
          <w:trHeight w:val="169"/>
        </w:trPr>
        <w:tc>
          <w:tcPr>
            <w:tcW w:w="2426" w:type="dxa"/>
            <w:vMerge/>
            <w:tcBorders>
              <w:top w:val="nil"/>
            </w:tcBorders>
            <w:shd w:val="clear" w:color="auto" w:fill="F9BE8F"/>
          </w:tcPr>
          <w:p w:rsidR="00132FCF" w:rsidRDefault="00132FCF">
            <w:pPr>
              <w:rPr>
                <w:sz w:val="2"/>
                <w:szCs w:val="2"/>
              </w:rPr>
            </w:pPr>
          </w:p>
        </w:tc>
        <w:tc>
          <w:tcPr>
            <w:tcW w:w="3851" w:type="dxa"/>
            <w:shd w:val="clear" w:color="auto" w:fill="F9BE8F"/>
          </w:tcPr>
          <w:p w:rsidR="00132FCF" w:rsidRDefault="00332B98">
            <w:pPr>
              <w:pStyle w:val="TableParagraph"/>
              <w:spacing w:before="18" w:line="131" w:lineRule="exact"/>
              <w:ind w:left="17"/>
              <w:rPr>
                <w:sz w:val="12"/>
              </w:rPr>
            </w:pPr>
            <w:r>
              <w:rPr>
                <w:w w:val="105"/>
                <w:sz w:val="12"/>
              </w:rPr>
              <w:t>Mito fundacional (25%)</w:t>
            </w:r>
          </w:p>
        </w:tc>
        <w:tc>
          <w:tcPr>
            <w:tcW w:w="894" w:type="dxa"/>
            <w:shd w:val="clear" w:color="auto" w:fill="F9BE8F"/>
          </w:tcPr>
          <w:p w:rsidR="00132FCF" w:rsidRDefault="00332B9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132FCF" w:rsidRDefault="00132FCF">
            <w:pPr>
              <w:rPr>
                <w:sz w:val="2"/>
                <w:szCs w:val="2"/>
              </w:rPr>
            </w:pPr>
          </w:p>
        </w:tc>
      </w:tr>
      <w:tr w:rsidR="00132FCF">
        <w:trPr>
          <w:trHeight w:val="169"/>
        </w:trPr>
        <w:tc>
          <w:tcPr>
            <w:tcW w:w="2426" w:type="dxa"/>
            <w:vMerge/>
            <w:tcBorders>
              <w:top w:val="nil"/>
            </w:tcBorders>
            <w:shd w:val="clear" w:color="auto" w:fill="F9BE8F"/>
          </w:tcPr>
          <w:p w:rsidR="00132FCF" w:rsidRDefault="00132FCF">
            <w:pPr>
              <w:rPr>
                <w:sz w:val="2"/>
                <w:szCs w:val="2"/>
              </w:rPr>
            </w:pPr>
          </w:p>
        </w:tc>
        <w:tc>
          <w:tcPr>
            <w:tcW w:w="3851" w:type="dxa"/>
            <w:shd w:val="clear" w:color="auto" w:fill="F9BE8F"/>
          </w:tcPr>
          <w:p w:rsidR="00132FCF" w:rsidRDefault="00332B98">
            <w:pPr>
              <w:pStyle w:val="TableParagraph"/>
              <w:spacing w:before="18" w:line="131" w:lineRule="exact"/>
              <w:ind w:left="17"/>
              <w:rPr>
                <w:sz w:val="12"/>
              </w:rPr>
            </w:pPr>
            <w:r>
              <w:rPr>
                <w:w w:val="105"/>
                <w:sz w:val="12"/>
              </w:rPr>
              <w:t>Hecho colectivo A (5%)</w:t>
            </w:r>
          </w:p>
        </w:tc>
        <w:tc>
          <w:tcPr>
            <w:tcW w:w="894" w:type="dxa"/>
            <w:shd w:val="clear" w:color="auto" w:fill="F9BE8F"/>
          </w:tcPr>
          <w:p w:rsidR="00132FCF" w:rsidRDefault="00332B98">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132FCF" w:rsidRDefault="00132FCF">
            <w:pPr>
              <w:rPr>
                <w:sz w:val="2"/>
                <w:szCs w:val="2"/>
              </w:rPr>
            </w:pPr>
          </w:p>
        </w:tc>
      </w:tr>
      <w:tr w:rsidR="00132FCF">
        <w:trPr>
          <w:trHeight w:val="169"/>
        </w:trPr>
        <w:tc>
          <w:tcPr>
            <w:tcW w:w="2426" w:type="dxa"/>
            <w:vMerge/>
            <w:tcBorders>
              <w:top w:val="nil"/>
            </w:tcBorders>
            <w:shd w:val="clear" w:color="auto" w:fill="F9BE8F"/>
          </w:tcPr>
          <w:p w:rsidR="00132FCF" w:rsidRDefault="00132FCF">
            <w:pPr>
              <w:rPr>
                <w:sz w:val="2"/>
                <w:szCs w:val="2"/>
              </w:rPr>
            </w:pPr>
          </w:p>
        </w:tc>
        <w:tc>
          <w:tcPr>
            <w:tcW w:w="3851" w:type="dxa"/>
            <w:shd w:val="clear" w:color="auto" w:fill="F9BE8F"/>
          </w:tcPr>
          <w:p w:rsidR="00132FCF" w:rsidRDefault="00332B98">
            <w:pPr>
              <w:pStyle w:val="TableParagraph"/>
              <w:spacing w:before="18" w:line="131" w:lineRule="exact"/>
              <w:ind w:left="17"/>
              <w:rPr>
                <w:sz w:val="12"/>
              </w:rPr>
            </w:pPr>
            <w:r>
              <w:rPr>
                <w:w w:val="105"/>
                <w:sz w:val="12"/>
              </w:rPr>
              <w:t>Hecho colectivo B (5%)</w:t>
            </w:r>
          </w:p>
        </w:tc>
        <w:tc>
          <w:tcPr>
            <w:tcW w:w="894" w:type="dxa"/>
            <w:shd w:val="clear" w:color="auto" w:fill="F9BE8F"/>
          </w:tcPr>
          <w:p w:rsidR="00132FCF" w:rsidRDefault="00332B98">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132FCF" w:rsidRDefault="00132FCF">
            <w:pPr>
              <w:rPr>
                <w:sz w:val="2"/>
                <w:szCs w:val="2"/>
              </w:rPr>
            </w:pPr>
          </w:p>
        </w:tc>
      </w:tr>
      <w:tr w:rsidR="00132FCF">
        <w:trPr>
          <w:trHeight w:val="169"/>
        </w:trPr>
        <w:tc>
          <w:tcPr>
            <w:tcW w:w="2426" w:type="dxa"/>
            <w:vMerge/>
            <w:tcBorders>
              <w:top w:val="nil"/>
            </w:tcBorders>
            <w:shd w:val="clear" w:color="auto" w:fill="F9BE8F"/>
          </w:tcPr>
          <w:p w:rsidR="00132FCF" w:rsidRDefault="00132FCF">
            <w:pPr>
              <w:rPr>
                <w:sz w:val="2"/>
                <w:szCs w:val="2"/>
              </w:rPr>
            </w:pPr>
          </w:p>
        </w:tc>
        <w:tc>
          <w:tcPr>
            <w:tcW w:w="3851" w:type="dxa"/>
            <w:shd w:val="clear" w:color="auto" w:fill="F9BE8F"/>
          </w:tcPr>
          <w:p w:rsidR="00132FCF" w:rsidRDefault="00332B98">
            <w:pPr>
              <w:pStyle w:val="TableParagraph"/>
              <w:spacing w:before="18" w:line="131" w:lineRule="exact"/>
              <w:ind w:left="17"/>
              <w:rPr>
                <w:sz w:val="12"/>
              </w:rPr>
            </w:pPr>
            <w:r>
              <w:rPr>
                <w:w w:val="105"/>
                <w:sz w:val="12"/>
              </w:rPr>
              <w:t>Hecho colectivo C (5%)</w:t>
            </w:r>
          </w:p>
        </w:tc>
        <w:tc>
          <w:tcPr>
            <w:tcW w:w="894" w:type="dxa"/>
            <w:shd w:val="clear" w:color="auto" w:fill="F9BE8F"/>
          </w:tcPr>
          <w:p w:rsidR="00132FCF" w:rsidRDefault="00332B98">
            <w:pPr>
              <w:pStyle w:val="TableParagraph"/>
              <w:spacing w:before="18" w:line="131" w:lineRule="exact"/>
              <w:ind w:right="11"/>
              <w:jc w:val="right"/>
              <w:rPr>
                <w:sz w:val="12"/>
              </w:rPr>
            </w:pPr>
            <w:r>
              <w:rPr>
                <w:w w:val="105"/>
                <w:sz w:val="12"/>
              </w:rPr>
              <w:t>5%</w:t>
            </w:r>
          </w:p>
        </w:tc>
        <w:tc>
          <w:tcPr>
            <w:tcW w:w="910" w:type="dxa"/>
            <w:vMerge/>
            <w:tcBorders>
              <w:top w:val="nil"/>
            </w:tcBorders>
            <w:shd w:val="clear" w:color="auto" w:fill="F9BE8F"/>
          </w:tcPr>
          <w:p w:rsidR="00132FCF" w:rsidRDefault="00132FCF">
            <w:pPr>
              <w:rPr>
                <w:sz w:val="2"/>
                <w:szCs w:val="2"/>
              </w:rPr>
            </w:pPr>
          </w:p>
        </w:tc>
      </w:tr>
      <w:tr w:rsidR="00132FCF">
        <w:trPr>
          <w:trHeight w:val="169"/>
        </w:trPr>
        <w:tc>
          <w:tcPr>
            <w:tcW w:w="2426" w:type="dxa"/>
            <w:vMerge/>
            <w:tcBorders>
              <w:top w:val="nil"/>
            </w:tcBorders>
            <w:shd w:val="clear" w:color="auto" w:fill="F9BE8F"/>
          </w:tcPr>
          <w:p w:rsidR="00132FCF" w:rsidRDefault="00132FCF">
            <w:pPr>
              <w:rPr>
                <w:sz w:val="2"/>
                <w:szCs w:val="2"/>
              </w:rPr>
            </w:pPr>
          </w:p>
        </w:tc>
        <w:tc>
          <w:tcPr>
            <w:tcW w:w="3851" w:type="dxa"/>
            <w:shd w:val="clear" w:color="auto" w:fill="F9BE8F"/>
          </w:tcPr>
          <w:p w:rsidR="00132FCF" w:rsidRDefault="00332B98">
            <w:pPr>
              <w:pStyle w:val="TableParagraph"/>
              <w:spacing w:before="18" w:line="131" w:lineRule="exact"/>
              <w:ind w:left="17"/>
              <w:rPr>
                <w:sz w:val="12"/>
              </w:rPr>
            </w:pPr>
            <w:r>
              <w:rPr>
                <w:w w:val="105"/>
                <w:sz w:val="12"/>
              </w:rPr>
              <w:t>Hecho colectivo D (5%)</w:t>
            </w:r>
          </w:p>
        </w:tc>
        <w:tc>
          <w:tcPr>
            <w:tcW w:w="894" w:type="dxa"/>
            <w:shd w:val="clear" w:color="auto" w:fill="F9BE8F"/>
          </w:tcPr>
          <w:p w:rsidR="00132FCF" w:rsidRDefault="00332B9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132FCF" w:rsidRDefault="00132FCF">
            <w:pPr>
              <w:rPr>
                <w:sz w:val="2"/>
                <w:szCs w:val="2"/>
              </w:rPr>
            </w:pPr>
          </w:p>
        </w:tc>
      </w:tr>
      <w:tr w:rsidR="00132FCF">
        <w:trPr>
          <w:trHeight w:val="169"/>
        </w:trPr>
        <w:tc>
          <w:tcPr>
            <w:tcW w:w="2426" w:type="dxa"/>
            <w:vMerge/>
            <w:tcBorders>
              <w:top w:val="nil"/>
            </w:tcBorders>
            <w:shd w:val="clear" w:color="auto" w:fill="F9BE8F"/>
          </w:tcPr>
          <w:p w:rsidR="00132FCF" w:rsidRDefault="00132FCF">
            <w:pPr>
              <w:rPr>
                <w:sz w:val="2"/>
                <w:szCs w:val="2"/>
              </w:rPr>
            </w:pPr>
          </w:p>
        </w:tc>
        <w:tc>
          <w:tcPr>
            <w:tcW w:w="3851" w:type="dxa"/>
            <w:shd w:val="clear" w:color="auto" w:fill="F9BE8F"/>
          </w:tcPr>
          <w:p w:rsidR="00132FCF" w:rsidRDefault="00332B98">
            <w:pPr>
              <w:pStyle w:val="TableParagraph"/>
              <w:spacing w:before="18" w:line="131" w:lineRule="exact"/>
              <w:ind w:left="17"/>
              <w:rPr>
                <w:sz w:val="12"/>
              </w:rPr>
            </w:pPr>
            <w:r>
              <w:rPr>
                <w:w w:val="105"/>
                <w:sz w:val="12"/>
              </w:rPr>
              <w:t>Hecho colectivo E (5%)</w:t>
            </w:r>
          </w:p>
        </w:tc>
        <w:tc>
          <w:tcPr>
            <w:tcW w:w="894" w:type="dxa"/>
            <w:shd w:val="clear" w:color="auto" w:fill="F9BE8F"/>
          </w:tcPr>
          <w:p w:rsidR="00132FCF" w:rsidRDefault="00332B9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F9BE8F"/>
          </w:tcPr>
          <w:p w:rsidR="00132FCF" w:rsidRDefault="00132FCF">
            <w:pPr>
              <w:rPr>
                <w:sz w:val="2"/>
                <w:szCs w:val="2"/>
              </w:rPr>
            </w:pPr>
          </w:p>
        </w:tc>
      </w:tr>
      <w:tr w:rsidR="00132FCF">
        <w:trPr>
          <w:trHeight w:val="169"/>
        </w:trPr>
        <w:tc>
          <w:tcPr>
            <w:tcW w:w="2426" w:type="dxa"/>
            <w:shd w:val="clear" w:color="auto" w:fill="F9BE8F"/>
          </w:tcPr>
          <w:p w:rsidR="00132FCF" w:rsidRDefault="00332B98">
            <w:pPr>
              <w:pStyle w:val="TableParagraph"/>
              <w:spacing w:before="18" w:line="131" w:lineRule="exact"/>
              <w:ind w:left="23"/>
              <w:rPr>
                <w:sz w:val="12"/>
              </w:rPr>
            </w:pPr>
            <w:r>
              <w:rPr>
                <w:w w:val="105"/>
                <w:sz w:val="12"/>
              </w:rPr>
              <w:t>21- Reglamentos y/o acuerdos</w:t>
            </w:r>
          </w:p>
        </w:tc>
        <w:tc>
          <w:tcPr>
            <w:tcW w:w="3851" w:type="dxa"/>
            <w:shd w:val="clear" w:color="auto" w:fill="F9BE8F"/>
          </w:tcPr>
          <w:p w:rsidR="00132FCF" w:rsidRDefault="00332B98">
            <w:pPr>
              <w:pStyle w:val="TableParagraph"/>
              <w:spacing w:before="18" w:line="131" w:lineRule="exact"/>
              <w:ind w:left="17"/>
              <w:rPr>
                <w:sz w:val="12"/>
              </w:rPr>
            </w:pPr>
            <w:r>
              <w:rPr>
                <w:w w:val="105"/>
                <w:sz w:val="12"/>
              </w:rPr>
              <w:t>Si (100%) No (0%)</w:t>
            </w:r>
          </w:p>
        </w:tc>
        <w:tc>
          <w:tcPr>
            <w:tcW w:w="894" w:type="dxa"/>
            <w:shd w:val="clear" w:color="auto" w:fill="F9BE8F"/>
          </w:tcPr>
          <w:p w:rsidR="00132FCF" w:rsidRDefault="00332B98">
            <w:pPr>
              <w:pStyle w:val="TableParagraph"/>
              <w:spacing w:before="18" w:line="131" w:lineRule="exact"/>
              <w:ind w:right="11"/>
              <w:jc w:val="right"/>
              <w:rPr>
                <w:sz w:val="12"/>
              </w:rPr>
            </w:pPr>
            <w:r>
              <w:rPr>
                <w:w w:val="105"/>
                <w:sz w:val="12"/>
              </w:rPr>
              <w:t>100%</w:t>
            </w:r>
          </w:p>
        </w:tc>
        <w:tc>
          <w:tcPr>
            <w:tcW w:w="910" w:type="dxa"/>
            <w:shd w:val="clear" w:color="auto" w:fill="F9BE8F"/>
          </w:tcPr>
          <w:p w:rsidR="00132FCF" w:rsidRDefault="00332B98">
            <w:pPr>
              <w:pStyle w:val="TableParagraph"/>
              <w:spacing w:before="21" w:line="129" w:lineRule="exact"/>
              <w:ind w:right="4"/>
              <w:jc w:val="right"/>
              <w:rPr>
                <w:b/>
                <w:sz w:val="12"/>
              </w:rPr>
            </w:pPr>
            <w:r>
              <w:rPr>
                <w:b/>
                <w:w w:val="105"/>
                <w:sz w:val="12"/>
              </w:rPr>
              <w:t>100.0%</w:t>
            </w:r>
          </w:p>
        </w:tc>
      </w:tr>
      <w:tr w:rsidR="00132FCF">
        <w:trPr>
          <w:trHeight w:val="169"/>
        </w:trPr>
        <w:tc>
          <w:tcPr>
            <w:tcW w:w="2426" w:type="dxa"/>
            <w:vMerge w:val="restart"/>
            <w:shd w:val="clear" w:color="auto" w:fill="DCE6F0"/>
          </w:tcPr>
          <w:p w:rsidR="00132FCF" w:rsidRDefault="00132FCF">
            <w:pPr>
              <w:pStyle w:val="TableParagraph"/>
              <w:rPr>
                <w:sz w:val="14"/>
              </w:rPr>
            </w:pPr>
          </w:p>
          <w:p w:rsidR="00132FCF" w:rsidRDefault="00332B98">
            <w:pPr>
              <w:pStyle w:val="TableParagraph"/>
              <w:spacing w:before="124"/>
              <w:ind w:left="23"/>
              <w:rPr>
                <w:sz w:val="12"/>
              </w:rPr>
            </w:pPr>
            <w:r>
              <w:rPr>
                <w:w w:val="105"/>
                <w:sz w:val="12"/>
              </w:rPr>
              <w:t>22- Patrimonio comunitario</w:t>
            </w:r>
          </w:p>
        </w:tc>
        <w:tc>
          <w:tcPr>
            <w:tcW w:w="3851" w:type="dxa"/>
            <w:shd w:val="clear" w:color="auto" w:fill="DCE6F0"/>
          </w:tcPr>
          <w:p w:rsidR="00132FCF" w:rsidRDefault="00332B98">
            <w:pPr>
              <w:pStyle w:val="TableParagraph"/>
              <w:spacing w:before="18" w:line="131" w:lineRule="exact"/>
              <w:ind w:left="17"/>
              <w:rPr>
                <w:sz w:val="12"/>
              </w:rPr>
            </w:pPr>
            <w:r>
              <w:rPr>
                <w:w w:val="105"/>
                <w:sz w:val="12"/>
              </w:rPr>
              <w:t>Patrimonio A (25%)</w:t>
            </w:r>
          </w:p>
        </w:tc>
        <w:tc>
          <w:tcPr>
            <w:tcW w:w="894" w:type="dxa"/>
            <w:shd w:val="clear" w:color="auto" w:fill="DCE6F0"/>
          </w:tcPr>
          <w:p w:rsidR="00132FCF" w:rsidRDefault="00332B98">
            <w:pPr>
              <w:pStyle w:val="TableParagraph"/>
              <w:spacing w:before="18" w:line="131" w:lineRule="exact"/>
              <w:ind w:right="11"/>
              <w:jc w:val="right"/>
              <w:rPr>
                <w:sz w:val="12"/>
              </w:rPr>
            </w:pPr>
            <w:r>
              <w:rPr>
                <w:w w:val="105"/>
                <w:sz w:val="12"/>
              </w:rPr>
              <w:t>0%</w:t>
            </w:r>
          </w:p>
        </w:tc>
        <w:tc>
          <w:tcPr>
            <w:tcW w:w="910" w:type="dxa"/>
            <w:vMerge w:val="restart"/>
            <w:shd w:val="clear" w:color="auto" w:fill="DCE6F0"/>
          </w:tcPr>
          <w:p w:rsidR="00132FCF" w:rsidRDefault="00132FCF">
            <w:pPr>
              <w:pStyle w:val="TableParagraph"/>
              <w:rPr>
                <w:sz w:val="14"/>
              </w:rPr>
            </w:pPr>
          </w:p>
          <w:p w:rsidR="00132FCF" w:rsidRDefault="00132FCF">
            <w:pPr>
              <w:pStyle w:val="TableParagraph"/>
              <w:spacing w:before="2"/>
              <w:rPr>
                <w:sz w:val="11"/>
              </w:rPr>
            </w:pPr>
          </w:p>
          <w:p w:rsidR="00132FCF" w:rsidRDefault="00332B98">
            <w:pPr>
              <w:pStyle w:val="TableParagraph"/>
              <w:ind w:right="3"/>
              <w:jc w:val="right"/>
              <w:rPr>
                <w:b/>
                <w:sz w:val="12"/>
              </w:rPr>
            </w:pPr>
            <w:r>
              <w:rPr>
                <w:b/>
                <w:w w:val="105"/>
                <w:sz w:val="12"/>
              </w:rPr>
              <w:t>0.0%</w:t>
            </w:r>
          </w:p>
        </w:tc>
      </w:tr>
      <w:tr w:rsidR="00132FCF">
        <w:trPr>
          <w:trHeight w:val="169"/>
        </w:trPr>
        <w:tc>
          <w:tcPr>
            <w:tcW w:w="2426" w:type="dxa"/>
            <w:vMerge/>
            <w:tcBorders>
              <w:top w:val="nil"/>
            </w:tcBorders>
            <w:shd w:val="clear" w:color="auto" w:fill="DCE6F0"/>
          </w:tcPr>
          <w:p w:rsidR="00132FCF" w:rsidRDefault="00132FCF">
            <w:pPr>
              <w:rPr>
                <w:sz w:val="2"/>
                <w:szCs w:val="2"/>
              </w:rPr>
            </w:pPr>
          </w:p>
        </w:tc>
        <w:tc>
          <w:tcPr>
            <w:tcW w:w="3851" w:type="dxa"/>
            <w:shd w:val="clear" w:color="auto" w:fill="DCE6F0"/>
          </w:tcPr>
          <w:p w:rsidR="00132FCF" w:rsidRDefault="00332B98">
            <w:pPr>
              <w:pStyle w:val="TableParagraph"/>
              <w:spacing w:before="18" w:line="131" w:lineRule="exact"/>
              <w:ind w:left="17"/>
              <w:rPr>
                <w:sz w:val="12"/>
              </w:rPr>
            </w:pPr>
            <w:r>
              <w:rPr>
                <w:w w:val="105"/>
                <w:sz w:val="12"/>
              </w:rPr>
              <w:t>Patrimonio B (25%)</w:t>
            </w:r>
          </w:p>
        </w:tc>
        <w:tc>
          <w:tcPr>
            <w:tcW w:w="894" w:type="dxa"/>
            <w:shd w:val="clear" w:color="auto" w:fill="DCE6F0"/>
          </w:tcPr>
          <w:p w:rsidR="00132FCF" w:rsidRDefault="00332B9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DCE6F0"/>
          </w:tcPr>
          <w:p w:rsidR="00132FCF" w:rsidRDefault="00132FCF">
            <w:pPr>
              <w:rPr>
                <w:sz w:val="2"/>
                <w:szCs w:val="2"/>
              </w:rPr>
            </w:pPr>
          </w:p>
        </w:tc>
      </w:tr>
      <w:tr w:rsidR="00132FCF">
        <w:trPr>
          <w:trHeight w:val="169"/>
        </w:trPr>
        <w:tc>
          <w:tcPr>
            <w:tcW w:w="2426" w:type="dxa"/>
            <w:vMerge/>
            <w:tcBorders>
              <w:top w:val="nil"/>
            </w:tcBorders>
            <w:shd w:val="clear" w:color="auto" w:fill="DCE6F0"/>
          </w:tcPr>
          <w:p w:rsidR="00132FCF" w:rsidRDefault="00132FCF">
            <w:pPr>
              <w:rPr>
                <w:sz w:val="2"/>
                <w:szCs w:val="2"/>
              </w:rPr>
            </w:pPr>
          </w:p>
        </w:tc>
        <w:tc>
          <w:tcPr>
            <w:tcW w:w="3851" w:type="dxa"/>
            <w:shd w:val="clear" w:color="auto" w:fill="DCE6F0"/>
          </w:tcPr>
          <w:p w:rsidR="00132FCF" w:rsidRDefault="00332B98">
            <w:pPr>
              <w:pStyle w:val="TableParagraph"/>
              <w:spacing w:before="18" w:line="131" w:lineRule="exact"/>
              <w:ind w:left="17"/>
              <w:rPr>
                <w:sz w:val="12"/>
              </w:rPr>
            </w:pPr>
            <w:r>
              <w:rPr>
                <w:w w:val="105"/>
                <w:sz w:val="12"/>
              </w:rPr>
              <w:t>Patrimonio C (25%)</w:t>
            </w:r>
          </w:p>
        </w:tc>
        <w:tc>
          <w:tcPr>
            <w:tcW w:w="894" w:type="dxa"/>
            <w:shd w:val="clear" w:color="auto" w:fill="DCE6F0"/>
          </w:tcPr>
          <w:p w:rsidR="00132FCF" w:rsidRDefault="00332B9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DCE6F0"/>
          </w:tcPr>
          <w:p w:rsidR="00132FCF" w:rsidRDefault="00132FCF">
            <w:pPr>
              <w:rPr>
                <w:sz w:val="2"/>
                <w:szCs w:val="2"/>
              </w:rPr>
            </w:pPr>
          </w:p>
        </w:tc>
      </w:tr>
      <w:tr w:rsidR="00132FCF">
        <w:trPr>
          <w:trHeight w:val="169"/>
        </w:trPr>
        <w:tc>
          <w:tcPr>
            <w:tcW w:w="2426" w:type="dxa"/>
            <w:vMerge/>
            <w:tcBorders>
              <w:top w:val="nil"/>
            </w:tcBorders>
            <w:shd w:val="clear" w:color="auto" w:fill="DCE6F0"/>
          </w:tcPr>
          <w:p w:rsidR="00132FCF" w:rsidRDefault="00132FCF">
            <w:pPr>
              <w:rPr>
                <w:sz w:val="2"/>
                <w:szCs w:val="2"/>
              </w:rPr>
            </w:pPr>
          </w:p>
        </w:tc>
        <w:tc>
          <w:tcPr>
            <w:tcW w:w="3851" w:type="dxa"/>
            <w:shd w:val="clear" w:color="auto" w:fill="DCE6F0"/>
          </w:tcPr>
          <w:p w:rsidR="00132FCF" w:rsidRDefault="00332B98">
            <w:pPr>
              <w:pStyle w:val="TableParagraph"/>
              <w:spacing w:before="18" w:line="131" w:lineRule="exact"/>
              <w:ind w:left="17"/>
              <w:rPr>
                <w:sz w:val="12"/>
              </w:rPr>
            </w:pPr>
            <w:r>
              <w:rPr>
                <w:w w:val="105"/>
                <w:sz w:val="12"/>
              </w:rPr>
              <w:t>Patrimonio D (25%)</w:t>
            </w:r>
          </w:p>
        </w:tc>
        <w:tc>
          <w:tcPr>
            <w:tcW w:w="894" w:type="dxa"/>
            <w:shd w:val="clear" w:color="auto" w:fill="DCE6F0"/>
          </w:tcPr>
          <w:p w:rsidR="00132FCF" w:rsidRDefault="00332B98">
            <w:pPr>
              <w:pStyle w:val="TableParagraph"/>
              <w:spacing w:before="18" w:line="131" w:lineRule="exact"/>
              <w:ind w:right="11"/>
              <w:jc w:val="right"/>
              <w:rPr>
                <w:sz w:val="12"/>
              </w:rPr>
            </w:pPr>
            <w:r>
              <w:rPr>
                <w:w w:val="105"/>
                <w:sz w:val="12"/>
              </w:rPr>
              <w:t>0%</w:t>
            </w:r>
          </w:p>
        </w:tc>
        <w:tc>
          <w:tcPr>
            <w:tcW w:w="910" w:type="dxa"/>
            <w:vMerge/>
            <w:tcBorders>
              <w:top w:val="nil"/>
            </w:tcBorders>
            <w:shd w:val="clear" w:color="auto" w:fill="DCE6F0"/>
          </w:tcPr>
          <w:p w:rsidR="00132FCF" w:rsidRDefault="00132FCF">
            <w:pPr>
              <w:rPr>
                <w:sz w:val="2"/>
                <w:szCs w:val="2"/>
              </w:rPr>
            </w:pPr>
          </w:p>
        </w:tc>
      </w:tr>
      <w:tr w:rsidR="00132FCF">
        <w:trPr>
          <w:trHeight w:val="142"/>
        </w:trPr>
        <w:tc>
          <w:tcPr>
            <w:tcW w:w="8081" w:type="dxa"/>
            <w:gridSpan w:val="4"/>
            <w:tcBorders>
              <w:left w:val="nil"/>
              <w:bottom w:val="nil"/>
              <w:right w:val="nil"/>
            </w:tcBorders>
          </w:tcPr>
          <w:p w:rsidR="00132FCF" w:rsidRDefault="00332B98">
            <w:pPr>
              <w:pStyle w:val="TableParagraph"/>
              <w:spacing w:before="16" w:line="107" w:lineRule="exact"/>
              <w:ind w:left="28"/>
              <w:rPr>
                <w:sz w:val="11"/>
              </w:rPr>
            </w:pPr>
            <w:r>
              <w:rPr>
                <w:w w:val="105"/>
                <w:sz w:val="11"/>
              </w:rPr>
              <w:t>*% de PHLI Nacional (INEGI, 2010)</w:t>
            </w:r>
          </w:p>
        </w:tc>
      </w:tr>
    </w:tbl>
    <w:p w:rsidR="00132FCF" w:rsidRDefault="00132FCF">
      <w:pPr>
        <w:spacing w:line="107" w:lineRule="exact"/>
        <w:rPr>
          <w:sz w:val="11"/>
        </w:rPr>
        <w:sectPr w:rsidR="00132FCF">
          <w:pgSz w:w="11910" w:h="16840"/>
          <w:pgMar w:top="1600" w:right="0" w:bottom="280" w:left="1680" w:header="720" w:footer="720" w:gutter="0"/>
          <w:cols w:space="720"/>
        </w:sectPr>
      </w:pPr>
    </w:p>
    <w:p w:rsidR="00132FCF" w:rsidRDefault="00132FCF">
      <w:pPr>
        <w:pStyle w:val="Textoindependiente"/>
        <w:rPr>
          <w:sz w:val="20"/>
        </w:rPr>
      </w:pPr>
    </w:p>
    <w:p w:rsidR="00132FCF" w:rsidRDefault="00132FCF">
      <w:pPr>
        <w:pStyle w:val="Textoindependiente"/>
        <w:rPr>
          <w:sz w:val="20"/>
        </w:rPr>
      </w:pPr>
    </w:p>
    <w:p w:rsidR="00132FCF" w:rsidRDefault="00132FCF">
      <w:pPr>
        <w:pStyle w:val="Textoindependiente"/>
        <w:rPr>
          <w:sz w:val="20"/>
        </w:rPr>
      </w:pPr>
      <w:bookmarkStart w:id="0" w:name="_GoBack"/>
      <w:bookmarkEnd w:id="0"/>
    </w:p>
    <w:p w:rsidR="00132FCF" w:rsidRDefault="00132FCF">
      <w:pPr>
        <w:pStyle w:val="Textoindependiente"/>
        <w:rPr>
          <w:sz w:val="20"/>
        </w:rPr>
      </w:pPr>
    </w:p>
    <w:p w:rsidR="00132FCF" w:rsidRDefault="00132FCF">
      <w:pPr>
        <w:pStyle w:val="Textoindependiente"/>
        <w:rPr>
          <w:sz w:val="20"/>
        </w:rPr>
      </w:pPr>
    </w:p>
    <w:p w:rsidR="00132FCF" w:rsidRDefault="00132FCF">
      <w:pPr>
        <w:pStyle w:val="Textoindependiente"/>
        <w:rPr>
          <w:sz w:val="20"/>
        </w:rPr>
      </w:pPr>
    </w:p>
    <w:p w:rsidR="00132FCF" w:rsidRDefault="00132FCF">
      <w:pPr>
        <w:pStyle w:val="Textoindependiente"/>
        <w:rPr>
          <w:sz w:val="20"/>
        </w:rPr>
      </w:pPr>
    </w:p>
    <w:p w:rsidR="00132FCF" w:rsidRDefault="00132FCF">
      <w:pPr>
        <w:pStyle w:val="Textoindependiente"/>
        <w:rPr>
          <w:sz w:val="20"/>
        </w:rPr>
      </w:pPr>
    </w:p>
    <w:p w:rsidR="00132FCF" w:rsidRDefault="00132FCF">
      <w:pPr>
        <w:pStyle w:val="Textoindependiente"/>
        <w:rPr>
          <w:sz w:val="20"/>
        </w:rPr>
      </w:pPr>
    </w:p>
    <w:p w:rsidR="00132FCF" w:rsidRDefault="00132FCF">
      <w:pPr>
        <w:pStyle w:val="Textoindependiente"/>
        <w:rPr>
          <w:sz w:val="20"/>
        </w:rPr>
      </w:pPr>
    </w:p>
    <w:p w:rsidR="00132FCF" w:rsidRDefault="00132FCF">
      <w:pPr>
        <w:pStyle w:val="Textoindependiente"/>
        <w:rPr>
          <w:sz w:val="20"/>
        </w:rPr>
      </w:pPr>
    </w:p>
    <w:p w:rsidR="00132FCF" w:rsidRDefault="00132FCF">
      <w:pPr>
        <w:pStyle w:val="Textoindependiente"/>
        <w:rPr>
          <w:sz w:val="20"/>
        </w:rPr>
      </w:pPr>
    </w:p>
    <w:p w:rsidR="00132FCF" w:rsidRDefault="00132FCF">
      <w:pPr>
        <w:pStyle w:val="Textoindependiente"/>
        <w:rPr>
          <w:sz w:val="20"/>
        </w:rPr>
      </w:pPr>
    </w:p>
    <w:p w:rsidR="00132FCF" w:rsidRDefault="00132FCF">
      <w:pPr>
        <w:pStyle w:val="Textoindependiente"/>
        <w:rPr>
          <w:sz w:val="20"/>
        </w:rPr>
      </w:pPr>
    </w:p>
    <w:p w:rsidR="00132FCF" w:rsidRDefault="00132FCF">
      <w:pPr>
        <w:pStyle w:val="Textoindependiente"/>
        <w:rPr>
          <w:sz w:val="20"/>
        </w:rPr>
      </w:pPr>
    </w:p>
    <w:p w:rsidR="00132FCF" w:rsidRDefault="00132FCF">
      <w:pPr>
        <w:pStyle w:val="Textoindependiente"/>
        <w:rPr>
          <w:sz w:val="20"/>
        </w:rPr>
      </w:pPr>
    </w:p>
    <w:p w:rsidR="00132FCF" w:rsidRDefault="00132FCF">
      <w:pPr>
        <w:pStyle w:val="Textoindependiente"/>
        <w:rPr>
          <w:sz w:val="20"/>
        </w:rPr>
      </w:pPr>
    </w:p>
    <w:p w:rsidR="00132FCF" w:rsidRDefault="00132FCF">
      <w:pPr>
        <w:pStyle w:val="Textoindependiente"/>
        <w:rPr>
          <w:sz w:val="20"/>
        </w:rPr>
      </w:pPr>
    </w:p>
    <w:p w:rsidR="00132FCF" w:rsidRDefault="00132FCF">
      <w:pPr>
        <w:pStyle w:val="Textoindependiente"/>
        <w:rPr>
          <w:sz w:val="20"/>
        </w:rPr>
      </w:pPr>
    </w:p>
    <w:p w:rsidR="00132FCF" w:rsidRDefault="00132FCF">
      <w:pPr>
        <w:pStyle w:val="Textoindependiente"/>
        <w:rPr>
          <w:sz w:val="20"/>
        </w:rPr>
      </w:pPr>
    </w:p>
    <w:p w:rsidR="00132FCF" w:rsidRDefault="00132FCF">
      <w:pPr>
        <w:pStyle w:val="Textoindependiente"/>
        <w:rPr>
          <w:sz w:val="20"/>
        </w:rPr>
      </w:pPr>
    </w:p>
    <w:p w:rsidR="00132FCF" w:rsidRDefault="00132FCF">
      <w:pPr>
        <w:pStyle w:val="Textoindependiente"/>
        <w:rPr>
          <w:sz w:val="20"/>
        </w:rPr>
      </w:pPr>
    </w:p>
    <w:p w:rsidR="00132FCF" w:rsidRDefault="00132FCF">
      <w:pPr>
        <w:pStyle w:val="Textoindependiente"/>
        <w:rPr>
          <w:sz w:val="20"/>
        </w:rPr>
      </w:pPr>
    </w:p>
    <w:p w:rsidR="00132FCF" w:rsidRDefault="00132FCF">
      <w:pPr>
        <w:pStyle w:val="Textoindependiente"/>
        <w:rPr>
          <w:sz w:val="20"/>
        </w:rPr>
      </w:pPr>
    </w:p>
    <w:p w:rsidR="00132FCF" w:rsidRDefault="00132FCF">
      <w:pPr>
        <w:pStyle w:val="Textoindependiente"/>
        <w:rPr>
          <w:sz w:val="10"/>
        </w:rPr>
      </w:pPr>
    </w:p>
    <w:p w:rsidR="00132FCF" w:rsidRDefault="00132FCF">
      <w:pPr>
        <w:pStyle w:val="Textoindependiente"/>
        <w:spacing w:before="3"/>
        <w:rPr>
          <w:sz w:val="9"/>
        </w:rPr>
      </w:pPr>
    </w:p>
    <w:p w:rsidR="00132FCF" w:rsidRDefault="00332B98">
      <w:pPr>
        <w:ind w:right="1647"/>
        <w:jc w:val="right"/>
        <w:rPr>
          <w:sz w:val="8"/>
        </w:rPr>
      </w:pPr>
      <w:r>
        <w:pict>
          <v:group id="_x0000_s1029" style="position:absolute;left:0;text-align:left;margin-left:161.15pt;margin-top:-142.9pt;width:275.4pt;height:274.8pt;z-index:251664384;mso-position-horizontal-relative:page" coordorigin="3223,-2858" coordsize="5508,5496">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3966;top:-1980;width:4711;height:4018" coordorigin="3966,-1979" coordsize="4711,4018" o:spt="100" adj="0,,0" path="m5980,-99l4241,2038,5705,533,5980,-99xm5980,-99r281,2047l6528,1164,5980,-99xm6463,-1824l5980,-666r,567l8575,824,8178,51r271,-386l6123,-335r340,-1489xm3966,-1979l5197,-505r783,406l3966,-1979xm7993,-1979l6123,-335r2326,l8677,-660,7203,-733r790,-1246xe" fillcolor="#9bba58" stroked="f">
              <v:stroke joinstyle="round"/>
              <v:formulas/>
              <v:path arrowok="t" o:connecttype="segments"/>
            </v:shape>
            <v:shape id="_x0000_s1032" style="position:absolute;left:3383;top:-1980;width:5294;height:4018" coordorigin="3384,-1979" coordsize="5294,4018" path="m5980,-666r483,-1158l6123,-335,7993,-1979,7203,-733r1474,73l8178,51r397,773l5980,-99r548,1263l6261,1948,5980,-99,5705,533,4241,2038,5980,-99,3384,824,5980,-99,5197,-505,3966,-1979,5980,-99r,-567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r>
        <w:pict>
          <v:shapetype id="_x0000_t202" coordsize="21600,21600" o:spt="202" path="m,l,21600r21600,l21600,xe">
            <v:stroke joinstyle="miter"/>
            <v:path gradientshapeok="t" o:connecttype="rect"/>
          </v:shapetype>
          <v:shape id="_x0000_s1027" type="#_x0000_t202" style="position:absolute;left:0;text-align:left;margin-left:99.55pt;margin-top:-229.85pt;width:411.85pt;height:505.95pt;z-index:251660799;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6"/>
                    <w:gridCol w:w="1021"/>
                  </w:tblGrid>
                  <w:tr w:rsidR="00132FCF">
                    <w:trPr>
                      <w:trHeight w:val="378"/>
                    </w:trPr>
                    <w:tc>
                      <w:tcPr>
                        <w:tcW w:w="7216" w:type="dxa"/>
                      </w:tcPr>
                      <w:p w:rsidR="00132FCF" w:rsidRDefault="00332B98">
                        <w:pPr>
                          <w:pStyle w:val="TableParagraph"/>
                          <w:spacing w:line="193" w:lineRule="exact"/>
                          <w:ind w:left="2862"/>
                          <w:rPr>
                            <w:b/>
                            <w:sz w:val="17"/>
                          </w:rPr>
                        </w:pPr>
                        <w:r>
                          <w:rPr>
                            <w:b/>
                            <w:w w:val="105"/>
                            <w:sz w:val="17"/>
                          </w:rPr>
                          <w:t>Barrio Santa Cecilia, Tlanchinol</w:t>
                        </w:r>
                      </w:p>
                    </w:tc>
                    <w:tc>
                      <w:tcPr>
                        <w:tcW w:w="1021" w:type="dxa"/>
                      </w:tcPr>
                      <w:p w:rsidR="00132FCF" w:rsidRDefault="00132FCF">
                        <w:pPr>
                          <w:pStyle w:val="TableParagraph"/>
                          <w:rPr>
                            <w:sz w:val="10"/>
                          </w:rPr>
                        </w:pPr>
                      </w:p>
                    </w:tc>
                  </w:tr>
                  <w:tr w:rsidR="00132FCF">
                    <w:trPr>
                      <w:trHeight w:val="350"/>
                    </w:trPr>
                    <w:tc>
                      <w:tcPr>
                        <w:tcW w:w="7216" w:type="dxa"/>
                      </w:tcPr>
                      <w:p w:rsidR="00132FCF" w:rsidRDefault="00132FCF">
                        <w:pPr>
                          <w:pStyle w:val="TableParagraph"/>
                          <w:spacing w:before="5"/>
                          <w:rPr>
                            <w:sz w:val="15"/>
                          </w:rPr>
                        </w:pPr>
                      </w:p>
                      <w:p w:rsidR="00132FCF" w:rsidRDefault="00332B98">
                        <w:pPr>
                          <w:pStyle w:val="TableParagraph"/>
                          <w:spacing w:line="153" w:lineRule="exact"/>
                          <w:jc w:val="right"/>
                          <w:rPr>
                            <w:sz w:val="14"/>
                          </w:rPr>
                        </w:pPr>
                        <w:r>
                          <w:rPr>
                            <w:sz w:val="14"/>
                          </w:rPr>
                          <w:t>Clave CCIEH</w:t>
                        </w:r>
                      </w:p>
                    </w:tc>
                    <w:tc>
                      <w:tcPr>
                        <w:tcW w:w="1021" w:type="dxa"/>
                      </w:tcPr>
                      <w:p w:rsidR="00132FCF" w:rsidRDefault="00132FCF">
                        <w:pPr>
                          <w:pStyle w:val="TableParagraph"/>
                          <w:spacing w:before="5"/>
                          <w:rPr>
                            <w:sz w:val="15"/>
                          </w:rPr>
                        </w:pPr>
                      </w:p>
                      <w:p w:rsidR="00132FCF" w:rsidRDefault="00332B98">
                        <w:pPr>
                          <w:pStyle w:val="TableParagraph"/>
                          <w:spacing w:line="153" w:lineRule="exact"/>
                          <w:ind w:left="140"/>
                          <w:rPr>
                            <w:sz w:val="14"/>
                          </w:rPr>
                        </w:pPr>
                        <w:r>
                          <w:rPr>
                            <w:sz w:val="14"/>
                          </w:rPr>
                          <w:t>HGOTLN007</w:t>
                        </w:r>
                      </w:p>
                    </w:tc>
                  </w:tr>
                  <w:tr w:rsidR="00132FCF">
                    <w:trPr>
                      <w:trHeight w:val="7283"/>
                    </w:trPr>
                    <w:tc>
                      <w:tcPr>
                        <w:tcW w:w="7216" w:type="dxa"/>
                      </w:tcPr>
                      <w:p w:rsidR="00132FCF" w:rsidRDefault="00332B98">
                        <w:pPr>
                          <w:pStyle w:val="TableParagraph"/>
                          <w:spacing w:before="5"/>
                          <w:ind w:right="1"/>
                          <w:jc w:val="right"/>
                          <w:rPr>
                            <w:sz w:val="14"/>
                          </w:rPr>
                        </w:pPr>
                        <w:r>
                          <w:rPr>
                            <w:sz w:val="14"/>
                          </w:rPr>
                          <w:t>Clave INEGI</w:t>
                        </w:r>
                      </w:p>
                      <w:p w:rsidR="00132FCF" w:rsidRDefault="00132FCF">
                        <w:pPr>
                          <w:pStyle w:val="TableParagraph"/>
                          <w:rPr>
                            <w:sz w:val="14"/>
                          </w:rPr>
                        </w:pPr>
                      </w:p>
                      <w:p w:rsidR="00132FCF" w:rsidRDefault="00132FCF">
                        <w:pPr>
                          <w:pStyle w:val="TableParagraph"/>
                          <w:rPr>
                            <w:sz w:val="14"/>
                          </w:rPr>
                        </w:pPr>
                      </w:p>
                      <w:p w:rsidR="00132FCF" w:rsidRDefault="00132FCF">
                        <w:pPr>
                          <w:pStyle w:val="TableParagraph"/>
                          <w:rPr>
                            <w:sz w:val="14"/>
                          </w:rPr>
                        </w:pPr>
                      </w:p>
                      <w:p w:rsidR="00132FCF" w:rsidRDefault="00132FCF">
                        <w:pPr>
                          <w:pStyle w:val="TableParagraph"/>
                          <w:spacing w:before="8"/>
                          <w:rPr>
                            <w:sz w:val="13"/>
                          </w:rPr>
                        </w:pPr>
                      </w:p>
                      <w:p w:rsidR="00132FCF" w:rsidRDefault="00332B98">
                        <w:pPr>
                          <w:pStyle w:val="TableParagraph"/>
                          <w:ind w:left="782"/>
                          <w:jc w:val="center"/>
                          <w:rPr>
                            <w:sz w:val="8"/>
                          </w:rPr>
                        </w:pPr>
                        <w:r>
                          <w:rPr>
                            <w:w w:val="110"/>
                            <w:sz w:val="8"/>
                          </w:rPr>
                          <w:t>1- Hablantes de lengua indígena *</w:t>
                        </w:r>
                      </w:p>
                      <w:p w:rsidR="00132FCF" w:rsidRDefault="00332B98">
                        <w:pPr>
                          <w:pStyle w:val="TableParagraph"/>
                          <w:tabs>
                            <w:tab w:val="left" w:pos="4785"/>
                          </w:tabs>
                          <w:spacing w:before="69"/>
                          <w:ind w:left="3724"/>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132FCF" w:rsidRDefault="00132FCF">
                        <w:pPr>
                          <w:pStyle w:val="TableParagraph"/>
                          <w:rPr>
                            <w:sz w:val="10"/>
                          </w:rPr>
                        </w:pPr>
                      </w:p>
                      <w:p w:rsidR="00132FCF" w:rsidRDefault="00132FCF">
                        <w:pPr>
                          <w:pStyle w:val="TableParagraph"/>
                          <w:spacing w:before="9"/>
                          <w:rPr>
                            <w:sz w:val="8"/>
                          </w:rPr>
                        </w:pPr>
                      </w:p>
                      <w:p w:rsidR="00132FCF" w:rsidRDefault="00332B98">
                        <w:pPr>
                          <w:pStyle w:val="TableParagraph"/>
                          <w:tabs>
                            <w:tab w:val="left" w:pos="4641"/>
                          </w:tabs>
                          <w:ind w:left="639"/>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132FCF" w:rsidRDefault="00132FCF">
                        <w:pPr>
                          <w:pStyle w:val="TableParagraph"/>
                          <w:spacing w:before="10"/>
                          <w:rPr>
                            <w:sz w:val="13"/>
                          </w:rPr>
                        </w:pPr>
                      </w:p>
                      <w:p w:rsidR="00132FCF" w:rsidRDefault="00332B98">
                        <w:pPr>
                          <w:pStyle w:val="TableParagraph"/>
                          <w:ind w:left="3762"/>
                          <w:rPr>
                            <w:b/>
                            <w:sz w:val="7"/>
                          </w:rPr>
                        </w:pPr>
                        <w:r>
                          <w:rPr>
                            <w:b/>
                            <w:w w:val="110"/>
                            <w:sz w:val="7"/>
                          </w:rPr>
                          <w:t>80%</w:t>
                        </w:r>
                      </w:p>
                      <w:p w:rsidR="00132FCF" w:rsidRDefault="00132FCF">
                        <w:pPr>
                          <w:pStyle w:val="TableParagraph"/>
                          <w:rPr>
                            <w:sz w:val="8"/>
                          </w:rPr>
                        </w:pPr>
                      </w:p>
                      <w:p w:rsidR="00132FCF" w:rsidRDefault="00332B98">
                        <w:pPr>
                          <w:pStyle w:val="TableParagraph"/>
                          <w:tabs>
                            <w:tab w:val="left" w:pos="5891"/>
                          </w:tabs>
                          <w:spacing w:before="68"/>
                          <w:ind w:left="609"/>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132FCF" w:rsidRDefault="00132FCF">
                        <w:pPr>
                          <w:pStyle w:val="TableParagraph"/>
                          <w:rPr>
                            <w:sz w:val="10"/>
                          </w:rPr>
                        </w:pPr>
                      </w:p>
                      <w:p w:rsidR="00132FCF" w:rsidRDefault="00132FCF">
                        <w:pPr>
                          <w:pStyle w:val="TableParagraph"/>
                          <w:rPr>
                            <w:sz w:val="9"/>
                          </w:rPr>
                        </w:pPr>
                      </w:p>
                      <w:p w:rsidR="00132FCF" w:rsidRDefault="00332B98">
                        <w:pPr>
                          <w:pStyle w:val="TableParagraph"/>
                          <w:ind w:left="3762"/>
                          <w:rPr>
                            <w:b/>
                            <w:sz w:val="7"/>
                          </w:rPr>
                        </w:pPr>
                        <w:r>
                          <w:rPr>
                            <w:b/>
                            <w:w w:val="110"/>
                            <w:sz w:val="7"/>
                          </w:rPr>
                          <w:t>60%</w:t>
                        </w:r>
                      </w:p>
                      <w:p w:rsidR="00132FCF" w:rsidRDefault="00132FCF">
                        <w:pPr>
                          <w:pStyle w:val="TableParagraph"/>
                          <w:rPr>
                            <w:sz w:val="8"/>
                          </w:rPr>
                        </w:pPr>
                      </w:p>
                      <w:p w:rsidR="00132FCF" w:rsidRDefault="00132FCF">
                        <w:pPr>
                          <w:pStyle w:val="TableParagraph"/>
                          <w:rPr>
                            <w:sz w:val="8"/>
                          </w:rPr>
                        </w:pPr>
                      </w:p>
                      <w:p w:rsidR="00132FCF" w:rsidRDefault="00332B98">
                        <w:pPr>
                          <w:pStyle w:val="TableParagraph"/>
                          <w:tabs>
                            <w:tab w:val="left" w:pos="5496"/>
                          </w:tabs>
                          <w:spacing w:before="63"/>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132FCF" w:rsidRDefault="00132FCF">
                        <w:pPr>
                          <w:pStyle w:val="TableParagraph"/>
                          <w:spacing w:before="6"/>
                          <w:rPr>
                            <w:sz w:val="11"/>
                          </w:rPr>
                        </w:pPr>
                      </w:p>
                      <w:p w:rsidR="00132FCF" w:rsidRDefault="00332B98">
                        <w:pPr>
                          <w:pStyle w:val="TableParagraph"/>
                          <w:ind w:left="3762"/>
                          <w:rPr>
                            <w:b/>
                            <w:sz w:val="7"/>
                          </w:rPr>
                        </w:pPr>
                        <w:r>
                          <w:rPr>
                            <w:b/>
                            <w:w w:val="110"/>
                            <w:sz w:val="7"/>
                          </w:rPr>
                          <w:t>40%</w:t>
                        </w:r>
                      </w:p>
                      <w:p w:rsidR="00132FCF" w:rsidRDefault="00132FCF">
                        <w:pPr>
                          <w:pStyle w:val="TableParagraph"/>
                          <w:rPr>
                            <w:sz w:val="8"/>
                          </w:rPr>
                        </w:pPr>
                      </w:p>
                      <w:p w:rsidR="00132FCF" w:rsidRDefault="00132FCF">
                        <w:pPr>
                          <w:pStyle w:val="TableParagraph"/>
                          <w:rPr>
                            <w:sz w:val="8"/>
                          </w:rPr>
                        </w:pPr>
                      </w:p>
                      <w:p w:rsidR="00132FCF" w:rsidRDefault="00132FCF">
                        <w:pPr>
                          <w:pStyle w:val="TableParagraph"/>
                          <w:rPr>
                            <w:sz w:val="8"/>
                          </w:rPr>
                        </w:pPr>
                      </w:p>
                      <w:p w:rsidR="00132FCF" w:rsidRDefault="00132FCF">
                        <w:pPr>
                          <w:pStyle w:val="TableParagraph"/>
                          <w:rPr>
                            <w:sz w:val="8"/>
                          </w:rPr>
                        </w:pPr>
                      </w:p>
                      <w:p w:rsidR="00132FCF" w:rsidRDefault="00332B98">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132FCF" w:rsidRDefault="00132FCF">
                        <w:pPr>
                          <w:pStyle w:val="TableParagraph"/>
                          <w:rPr>
                            <w:sz w:val="12"/>
                          </w:rPr>
                        </w:pPr>
                      </w:p>
                      <w:p w:rsidR="00132FCF" w:rsidRDefault="00132FCF">
                        <w:pPr>
                          <w:pStyle w:val="TableParagraph"/>
                          <w:rPr>
                            <w:sz w:val="12"/>
                          </w:rPr>
                        </w:pPr>
                      </w:p>
                      <w:p w:rsidR="00132FCF" w:rsidRDefault="00132FCF">
                        <w:pPr>
                          <w:pStyle w:val="TableParagraph"/>
                          <w:rPr>
                            <w:sz w:val="17"/>
                          </w:rPr>
                        </w:pPr>
                      </w:p>
                      <w:p w:rsidR="00132FCF" w:rsidRDefault="00332B98">
                        <w:pPr>
                          <w:pStyle w:val="TableParagraph"/>
                          <w:ind w:left="3800"/>
                          <w:rPr>
                            <w:b/>
                            <w:sz w:val="7"/>
                          </w:rPr>
                        </w:pPr>
                        <w:r>
                          <w:rPr>
                            <w:b/>
                            <w:w w:val="110"/>
                            <w:sz w:val="7"/>
                          </w:rPr>
                          <w:t>0%</w:t>
                        </w:r>
                      </w:p>
                      <w:p w:rsidR="00132FCF" w:rsidRDefault="00332B98">
                        <w:pPr>
                          <w:pStyle w:val="TableParagraph"/>
                          <w:tabs>
                            <w:tab w:val="left" w:pos="6702"/>
                          </w:tabs>
                          <w:spacing w:before="57"/>
                          <w:ind w:right="4"/>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132FCF" w:rsidRDefault="00132FCF">
                        <w:pPr>
                          <w:pStyle w:val="TableParagraph"/>
                          <w:rPr>
                            <w:sz w:val="14"/>
                          </w:rPr>
                        </w:pPr>
                      </w:p>
                      <w:p w:rsidR="00132FCF" w:rsidRDefault="00132FCF">
                        <w:pPr>
                          <w:pStyle w:val="TableParagraph"/>
                          <w:rPr>
                            <w:sz w:val="14"/>
                          </w:rPr>
                        </w:pPr>
                      </w:p>
                      <w:p w:rsidR="00132FCF" w:rsidRDefault="00132FCF">
                        <w:pPr>
                          <w:pStyle w:val="TableParagraph"/>
                          <w:rPr>
                            <w:sz w:val="14"/>
                          </w:rPr>
                        </w:pPr>
                      </w:p>
                      <w:p w:rsidR="00132FCF" w:rsidRDefault="00132FCF">
                        <w:pPr>
                          <w:pStyle w:val="TableParagraph"/>
                          <w:spacing w:before="5"/>
                          <w:rPr>
                            <w:sz w:val="16"/>
                          </w:rPr>
                        </w:pPr>
                      </w:p>
                      <w:p w:rsidR="00132FCF" w:rsidRDefault="00332B98">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132FCF" w:rsidRDefault="00132FCF">
                        <w:pPr>
                          <w:pStyle w:val="TableParagraph"/>
                          <w:rPr>
                            <w:sz w:val="10"/>
                          </w:rPr>
                        </w:pPr>
                      </w:p>
                      <w:p w:rsidR="00132FCF" w:rsidRDefault="00132FCF">
                        <w:pPr>
                          <w:pStyle w:val="TableParagraph"/>
                          <w:rPr>
                            <w:sz w:val="10"/>
                          </w:rPr>
                        </w:pPr>
                      </w:p>
                      <w:p w:rsidR="00132FCF" w:rsidRDefault="00132FCF">
                        <w:pPr>
                          <w:pStyle w:val="TableParagraph"/>
                          <w:rPr>
                            <w:sz w:val="10"/>
                          </w:rPr>
                        </w:pPr>
                      </w:p>
                      <w:p w:rsidR="00132FCF" w:rsidRDefault="00132FCF">
                        <w:pPr>
                          <w:pStyle w:val="TableParagraph"/>
                          <w:rPr>
                            <w:sz w:val="10"/>
                          </w:rPr>
                        </w:pPr>
                      </w:p>
                      <w:p w:rsidR="00132FCF" w:rsidRDefault="00132FCF">
                        <w:pPr>
                          <w:pStyle w:val="TableParagraph"/>
                          <w:spacing w:before="2"/>
                          <w:rPr>
                            <w:sz w:val="12"/>
                          </w:rPr>
                        </w:pPr>
                      </w:p>
                      <w:p w:rsidR="00132FCF" w:rsidRDefault="00332B98">
                        <w:pPr>
                          <w:pStyle w:val="TableParagraph"/>
                          <w:tabs>
                            <w:tab w:val="left" w:pos="5091"/>
                          </w:tabs>
                          <w:ind w:right="3"/>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132FCF" w:rsidRDefault="00132FCF">
                        <w:pPr>
                          <w:pStyle w:val="TableParagraph"/>
                          <w:rPr>
                            <w:sz w:val="10"/>
                          </w:rPr>
                        </w:pPr>
                      </w:p>
                      <w:p w:rsidR="00132FCF" w:rsidRDefault="00132FCF">
                        <w:pPr>
                          <w:pStyle w:val="TableParagraph"/>
                          <w:rPr>
                            <w:sz w:val="10"/>
                          </w:rPr>
                        </w:pPr>
                      </w:p>
                      <w:p w:rsidR="00132FCF" w:rsidRDefault="00132FCF">
                        <w:pPr>
                          <w:pStyle w:val="TableParagraph"/>
                          <w:rPr>
                            <w:sz w:val="10"/>
                          </w:rPr>
                        </w:pPr>
                      </w:p>
                      <w:p w:rsidR="00132FCF" w:rsidRDefault="00132FCF">
                        <w:pPr>
                          <w:pStyle w:val="TableParagraph"/>
                          <w:spacing w:before="7"/>
                          <w:rPr>
                            <w:sz w:val="11"/>
                          </w:rPr>
                        </w:pPr>
                      </w:p>
                      <w:p w:rsidR="00132FCF" w:rsidRDefault="00332B98">
                        <w:pPr>
                          <w:pStyle w:val="TableParagraph"/>
                          <w:tabs>
                            <w:tab w:val="left" w:pos="5269"/>
                          </w:tabs>
                          <w:ind w:left="413"/>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132FCF" w:rsidRDefault="00132FCF">
                        <w:pPr>
                          <w:pStyle w:val="TableParagraph"/>
                          <w:rPr>
                            <w:sz w:val="10"/>
                          </w:rPr>
                        </w:pPr>
                      </w:p>
                      <w:p w:rsidR="00132FCF" w:rsidRDefault="00132FCF">
                        <w:pPr>
                          <w:pStyle w:val="TableParagraph"/>
                          <w:spacing w:before="6"/>
                          <w:rPr>
                            <w:sz w:val="13"/>
                          </w:rPr>
                        </w:pPr>
                      </w:p>
                      <w:p w:rsidR="00132FCF" w:rsidRDefault="00332B98">
                        <w:pPr>
                          <w:pStyle w:val="TableParagraph"/>
                          <w:tabs>
                            <w:tab w:val="left" w:pos="3956"/>
                          </w:tabs>
                          <w:spacing w:line="170" w:lineRule="auto"/>
                          <w:ind w:left="346"/>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132FCF" w:rsidRDefault="00332B98">
                        <w:pPr>
                          <w:pStyle w:val="TableParagraph"/>
                          <w:spacing w:line="73" w:lineRule="exact"/>
                          <w:ind w:left="1999"/>
                          <w:rPr>
                            <w:sz w:val="8"/>
                          </w:rPr>
                        </w:pPr>
                        <w:r>
                          <w:rPr>
                            <w:w w:val="110"/>
                            <w:sz w:val="8"/>
                          </w:rPr>
                          <w:t>piedras…)</w:t>
                        </w:r>
                      </w:p>
                      <w:p w:rsidR="00132FCF" w:rsidRDefault="00332B98">
                        <w:pPr>
                          <w:pStyle w:val="TableParagraph"/>
                          <w:tabs>
                            <w:tab w:val="left" w:pos="4379"/>
                            <w:tab w:val="left" w:pos="4562"/>
                          </w:tabs>
                          <w:spacing w:before="15" w:line="264" w:lineRule="auto"/>
                          <w:ind w:left="2731" w:right="1432"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r>
                        <w:r>
                          <w:rPr>
                            <w:w w:val="110"/>
                            <w:sz w:val="8"/>
                          </w:rPr>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132FCF" w:rsidRDefault="00132FCF">
                        <w:pPr>
                          <w:pStyle w:val="TableParagraph"/>
                          <w:rPr>
                            <w:sz w:val="10"/>
                          </w:rPr>
                        </w:pPr>
                      </w:p>
                      <w:p w:rsidR="00132FCF" w:rsidRDefault="00132FCF">
                        <w:pPr>
                          <w:pStyle w:val="TableParagraph"/>
                          <w:rPr>
                            <w:sz w:val="10"/>
                          </w:rPr>
                        </w:pPr>
                      </w:p>
                      <w:p w:rsidR="00132FCF" w:rsidRDefault="00132FCF">
                        <w:pPr>
                          <w:pStyle w:val="TableParagraph"/>
                          <w:rPr>
                            <w:sz w:val="10"/>
                          </w:rPr>
                        </w:pPr>
                      </w:p>
                      <w:p w:rsidR="00132FCF" w:rsidRDefault="00132FCF">
                        <w:pPr>
                          <w:pStyle w:val="TableParagraph"/>
                          <w:spacing w:before="2"/>
                          <w:rPr>
                            <w:sz w:val="14"/>
                          </w:rPr>
                        </w:pPr>
                      </w:p>
                      <w:p w:rsidR="00132FCF" w:rsidRDefault="00332B98">
                        <w:pPr>
                          <w:pStyle w:val="TableParagraph"/>
                          <w:spacing w:line="41" w:lineRule="exact"/>
                          <w:ind w:right="698"/>
                          <w:jc w:val="right"/>
                          <w:rPr>
                            <w:sz w:val="10"/>
                          </w:rPr>
                        </w:pPr>
                        <w:r>
                          <w:rPr>
                            <w:sz w:val="10"/>
                          </w:rPr>
                          <w:t>OBTENIDO</w:t>
                        </w:r>
                      </w:p>
                    </w:tc>
                    <w:tc>
                      <w:tcPr>
                        <w:tcW w:w="1021" w:type="dxa"/>
                      </w:tcPr>
                      <w:p w:rsidR="00132FCF" w:rsidRDefault="00332B98">
                        <w:pPr>
                          <w:pStyle w:val="TableParagraph"/>
                          <w:spacing w:before="5"/>
                          <w:ind w:left="289"/>
                          <w:rPr>
                            <w:sz w:val="14"/>
                          </w:rPr>
                        </w:pPr>
                        <w:r>
                          <w:rPr>
                            <w:sz w:val="14"/>
                          </w:rPr>
                          <w:t>130730119</w:t>
                        </w:r>
                      </w:p>
                      <w:p w:rsidR="00132FCF" w:rsidRDefault="00132FCF">
                        <w:pPr>
                          <w:pStyle w:val="TableParagraph"/>
                          <w:rPr>
                            <w:sz w:val="14"/>
                          </w:rPr>
                        </w:pPr>
                      </w:p>
                      <w:p w:rsidR="00132FCF" w:rsidRDefault="00132FCF">
                        <w:pPr>
                          <w:pStyle w:val="TableParagraph"/>
                          <w:rPr>
                            <w:sz w:val="14"/>
                          </w:rPr>
                        </w:pPr>
                      </w:p>
                      <w:p w:rsidR="00132FCF" w:rsidRDefault="00132FCF">
                        <w:pPr>
                          <w:pStyle w:val="TableParagraph"/>
                          <w:rPr>
                            <w:sz w:val="14"/>
                          </w:rPr>
                        </w:pPr>
                      </w:p>
                      <w:p w:rsidR="00132FCF" w:rsidRDefault="00132FCF">
                        <w:pPr>
                          <w:pStyle w:val="TableParagraph"/>
                          <w:rPr>
                            <w:sz w:val="14"/>
                          </w:rPr>
                        </w:pPr>
                      </w:p>
                      <w:p w:rsidR="00132FCF" w:rsidRDefault="00132FCF">
                        <w:pPr>
                          <w:pStyle w:val="TableParagraph"/>
                          <w:rPr>
                            <w:sz w:val="14"/>
                          </w:rPr>
                        </w:pPr>
                      </w:p>
                      <w:p w:rsidR="00132FCF" w:rsidRDefault="00132FCF">
                        <w:pPr>
                          <w:pStyle w:val="TableParagraph"/>
                          <w:rPr>
                            <w:sz w:val="14"/>
                          </w:rPr>
                        </w:pPr>
                      </w:p>
                      <w:p w:rsidR="00132FCF" w:rsidRDefault="00132FCF">
                        <w:pPr>
                          <w:pStyle w:val="TableParagraph"/>
                          <w:rPr>
                            <w:sz w:val="14"/>
                          </w:rPr>
                        </w:pPr>
                      </w:p>
                      <w:p w:rsidR="00132FCF" w:rsidRDefault="00132FCF">
                        <w:pPr>
                          <w:pStyle w:val="TableParagraph"/>
                          <w:rPr>
                            <w:sz w:val="14"/>
                          </w:rPr>
                        </w:pPr>
                      </w:p>
                      <w:p w:rsidR="00132FCF" w:rsidRDefault="00132FCF">
                        <w:pPr>
                          <w:pStyle w:val="TableParagraph"/>
                          <w:rPr>
                            <w:sz w:val="14"/>
                          </w:rPr>
                        </w:pPr>
                      </w:p>
                      <w:p w:rsidR="00132FCF" w:rsidRDefault="00132FCF">
                        <w:pPr>
                          <w:pStyle w:val="TableParagraph"/>
                          <w:rPr>
                            <w:sz w:val="14"/>
                          </w:rPr>
                        </w:pPr>
                      </w:p>
                      <w:p w:rsidR="00132FCF" w:rsidRDefault="00132FCF">
                        <w:pPr>
                          <w:pStyle w:val="TableParagraph"/>
                          <w:rPr>
                            <w:sz w:val="14"/>
                          </w:rPr>
                        </w:pPr>
                      </w:p>
                      <w:p w:rsidR="00132FCF" w:rsidRDefault="00132FCF">
                        <w:pPr>
                          <w:pStyle w:val="TableParagraph"/>
                          <w:rPr>
                            <w:sz w:val="14"/>
                          </w:rPr>
                        </w:pPr>
                      </w:p>
                      <w:p w:rsidR="00132FCF" w:rsidRDefault="00132FCF">
                        <w:pPr>
                          <w:pStyle w:val="TableParagraph"/>
                          <w:rPr>
                            <w:sz w:val="14"/>
                          </w:rPr>
                        </w:pPr>
                      </w:p>
                      <w:p w:rsidR="00132FCF" w:rsidRDefault="00132FCF">
                        <w:pPr>
                          <w:pStyle w:val="TableParagraph"/>
                          <w:spacing w:before="8"/>
                          <w:rPr>
                            <w:sz w:val="12"/>
                          </w:rPr>
                        </w:pPr>
                      </w:p>
                      <w:p w:rsidR="00132FCF" w:rsidRDefault="00332B98">
                        <w:pPr>
                          <w:pStyle w:val="TableParagraph"/>
                          <w:ind w:left="-2"/>
                          <w:rPr>
                            <w:sz w:val="8"/>
                          </w:rPr>
                        </w:pPr>
                        <w:r>
                          <w:rPr>
                            <w:w w:val="110"/>
                            <w:sz w:val="8"/>
                          </w:rPr>
                          <w:t>s tradicional</w:t>
                        </w:r>
                      </w:p>
                      <w:p w:rsidR="00132FCF" w:rsidRDefault="00132FCF">
                        <w:pPr>
                          <w:pStyle w:val="TableParagraph"/>
                          <w:rPr>
                            <w:sz w:val="10"/>
                          </w:rPr>
                        </w:pPr>
                      </w:p>
                      <w:p w:rsidR="00132FCF" w:rsidRDefault="00132FCF">
                        <w:pPr>
                          <w:pStyle w:val="TableParagraph"/>
                          <w:rPr>
                            <w:sz w:val="10"/>
                          </w:rPr>
                        </w:pPr>
                      </w:p>
                      <w:p w:rsidR="00132FCF" w:rsidRDefault="00132FCF">
                        <w:pPr>
                          <w:pStyle w:val="TableParagraph"/>
                          <w:rPr>
                            <w:sz w:val="10"/>
                          </w:rPr>
                        </w:pPr>
                      </w:p>
                      <w:p w:rsidR="00132FCF" w:rsidRDefault="00132FCF">
                        <w:pPr>
                          <w:pStyle w:val="TableParagraph"/>
                          <w:rPr>
                            <w:sz w:val="10"/>
                          </w:rPr>
                        </w:pPr>
                      </w:p>
                      <w:p w:rsidR="00132FCF" w:rsidRDefault="00132FCF">
                        <w:pPr>
                          <w:pStyle w:val="TableParagraph"/>
                          <w:rPr>
                            <w:sz w:val="10"/>
                          </w:rPr>
                        </w:pPr>
                      </w:p>
                      <w:p w:rsidR="00132FCF" w:rsidRDefault="00332B98">
                        <w:pPr>
                          <w:pStyle w:val="TableParagraph"/>
                          <w:spacing w:before="69"/>
                          <w:ind w:left="-8"/>
                          <w:rPr>
                            <w:sz w:val="8"/>
                          </w:rPr>
                        </w:pPr>
                        <w:proofErr w:type="spellStart"/>
                        <w:r>
                          <w:rPr>
                            <w:w w:val="110"/>
                            <w:sz w:val="8"/>
                          </w:rPr>
                          <w:t>cripción</w:t>
                        </w:r>
                        <w:proofErr w:type="spellEnd"/>
                      </w:p>
                      <w:p w:rsidR="00132FCF" w:rsidRDefault="00132FCF">
                        <w:pPr>
                          <w:pStyle w:val="TableParagraph"/>
                          <w:rPr>
                            <w:sz w:val="10"/>
                          </w:rPr>
                        </w:pPr>
                      </w:p>
                      <w:p w:rsidR="00132FCF" w:rsidRDefault="00132FCF">
                        <w:pPr>
                          <w:pStyle w:val="TableParagraph"/>
                          <w:rPr>
                            <w:sz w:val="10"/>
                          </w:rPr>
                        </w:pPr>
                      </w:p>
                      <w:p w:rsidR="00132FCF" w:rsidRDefault="00132FCF">
                        <w:pPr>
                          <w:pStyle w:val="TableParagraph"/>
                          <w:rPr>
                            <w:sz w:val="10"/>
                          </w:rPr>
                        </w:pPr>
                      </w:p>
                      <w:p w:rsidR="00132FCF" w:rsidRDefault="00132FCF">
                        <w:pPr>
                          <w:pStyle w:val="TableParagraph"/>
                          <w:rPr>
                            <w:sz w:val="10"/>
                          </w:rPr>
                        </w:pPr>
                      </w:p>
                      <w:p w:rsidR="00132FCF" w:rsidRDefault="00132FCF">
                        <w:pPr>
                          <w:pStyle w:val="TableParagraph"/>
                          <w:rPr>
                            <w:sz w:val="10"/>
                          </w:rPr>
                        </w:pPr>
                      </w:p>
                      <w:p w:rsidR="00132FCF" w:rsidRDefault="00332B98">
                        <w:pPr>
                          <w:pStyle w:val="TableParagraph"/>
                          <w:spacing w:before="60" w:line="264" w:lineRule="auto"/>
                          <w:ind w:left="167" w:right="-14" w:hanging="152"/>
                          <w:rPr>
                            <w:sz w:val="8"/>
                          </w:rPr>
                        </w:pPr>
                        <w:r>
                          <w:rPr>
                            <w:w w:val="110"/>
                            <w:sz w:val="8"/>
                          </w:rPr>
                          <w:t xml:space="preserve">Costumbres para resolver </w:t>
                        </w:r>
                        <w:proofErr w:type="gramStart"/>
                        <w:r>
                          <w:rPr>
                            <w:w w:val="110"/>
                            <w:sz w:val="8"/>
                          </w:rPr>
                          <w:t>su conflictos</w:t>
                        </w:r>
                        <w:proofErr w:type="gramEnd"/>
                      </w:p>
                      <w:p w:rsidR="00132FCF" w:rsidRDefault="00132FCF">
                        <w:pPr>
                          <w:pStyle w:val="TableParagraph"/>
                          <w:rPr>
                            <w:sz w:val="10"/>
                          </w:rPr>
                        </w:pPr>
                      </w:p>
                      <w:p w:rsidR="00132FCF" w:rsidRDefault="00132FCF">
                        <w:pPr>
                          <w:pStyle w:val="TableParagraph"/>
                          <w:rPr>
                            <w:sz w:val="10"/>
                          </w:rPr>
                        </w:pPr>
                      </w:p>
                      <w:p w:rsidR="00132FCF" w:rsidRDefault="00132FCF">
                        <w:pPr>
                          <w:pStyle w:val="TableParagraph"/>
                          <w:rPr>
                            <w:sz w:val="10"/>
                          </w:rPr>
                        </w:pPr>
                      </w:p>
                      <w:p w:rsidR="00132FCF" w:rsidRDefault="00132FCF">
                        <w:pPr>
                          <w:pStyle w:val="TableParagraph"/>
                          <w:rPr>
                            <w:sz w:val="10"/>
                          </w:rPr>
                        </w:pPr>
                      </w:p>
                      <w:p w:rsidR="00132FCF" w:rsidRDefault="00132FCF">
                        <w:pPr>
                          <w:pStyle w:val="TableParagraph"/>
                          <w:spacing w:before="4"/>
                          <w:rPr>
                            <w:sz w:val="13"/>
                          </w:rPr>
                        </w:pPr>
                      </w:p>
                      <w:p w:rsidR="00132FCF" w:rsidRDefault="00332B98">
                        <w:pPr>
                          <w:pStyle w:val="TableParagraph"/>
                          <w:ind w:left="39"/>
                          <w:rPr>
                            <w:sz w:val="8"/>
                          </w:rPr>
                        </w:pPr>
                        <w:r>
                          <w:rPr>
                            <w:w w:val="110"/>
                            <w:sz w:val="8"/>
                          </w:rPr>
                          <w:t>unitario</w:t>
                        </w:r>
                      </w:p>
                      <w:p w:rsidR="00132FCF" w:rsidRDefault="00132FCF">
                        <w:pPr>
                          <w:pStyle w:val="TableParagraph"/>
                          <w:rPr>
                            <w:sz w:val="10"/>
                          </w:rPr>
                        </w:pPr>
                      </w:p>
                      <w:p w:rsidR="00132FCF" w:rsidRDefault="00132FCF">
                        <w:pPr>
                          <w:pStyle w:val="TableParagraph"/>
                          <w:rPr>
                            <w:sz w:val="10"/>
                          </w:rPr>
                        </w:pPr>
                      </w:p>
                      <w:p w:rsidR="00132FCF" w:rsidRDefault="00132FCF">
                        <w:pPr>
                          <w:pStyle w:val="TableParagraph"/>
                          <w:rPr>
                            <w:sz w:val="10"/>
                          </w:rPr>
                        </w:pPr>
                      </w:p>
                      <w:p w:rsidR="00132FCF" w:rsidRDefault="00132FCF">
                        <w:pPr>
                          <w:pStyle w:val="TableParagraph"/>
                          <w:rPr>
                            <w:sz w:val="10"/>
                          </w:rPr>
                        </w:pPr>
                      </w:p>
                      <w:p w:rsidR="00132FCF" w:rsidRDefault="00132FCF">
                        <w:pPr>
                          <w:pStyle w:val="TableParagraph"/>
                          <w:rPr>
                            <w:sz w:val="10"/>
                          </w:rPr>
                        </w:pPr>
                      </w:p>
                      <w:p w:rsidR="00132FCF" w:rsidRDefault="00132FCF">
                        <w:pPr>
                          <w:pStyle w:val="TableParagraph"/>
                          <w:rPr>
                            <w:sz w:val="10"/>
                          </w:rPr>
                        </w:pPr>
                      </w:p>
                      <w:p w:rsidR="00132FCF" w:rsidRDefault="00132FCF">
                        <w:pPr>
                          <w:pStyle w:val="TableParagraph"/>
                          <w:rPr>
                            <w:sz w:val="10"/>
                          </w:rPr>
                        </w:pPr>
                      </w:p>
                      <w:p w:rsidR="00132FCF" w:rsidRDefault="00132FCF">
                        <w:pPr>
                          <w:pStyle w:val="TableParagraph"/>
                          <w:rPr>
                            <w:sz w:val="10"/>
                          </w:rPr>
                        </w:pPr>
                      </w:p>
                      <w:p w:rsidR="00132FCF" w:rsidRDefault="00132FCF">
                        <w:pPr>
                          <w:pStyle w:val="TableParagraph"/>
                          <w:rPr>
                            <w:sz w:val="10"/>
                          </w:rPr>
                        </w:pPr>
                      </w:p>
                      <w:p w:rsidR="00132FCF" w:rsidRDefault="00132FCF">
                        <w:pPr>
                          <w:pStyle w:val="TableParagraph"/>
                          <w:rPr>
                            <w:sz w:val="10"/>
                          </w:rPr>
                        </w:pPr>
                      </w:p>
                      <w:p w:rsidR="00132FCF" w:rsidRDefault="00132FCF">
                        <w:pPr>
                          <w:pStyle w:val="TableParagraph"/>
                          <w:rPr>
                            <w:sz w:val="10"/>
                          </w:rPr>
                        </w:pPr>
                      </w:p>
                      <w:p w:rsidR="00132FCF" w:rsidRDefault="00132FCF">
                        <w:pPr>
                          <w:pStyle w:val="TableParagraph"/>
                          <w:rPr>
                            <w:sz w:val="10"/>
                          </w:rPr>
                        </w:pPr>
                      </w:p>
                      <w:p w:rsidR="00132FCF" w:rsidRDefault="00132FCF">
                        <w:pPr>
                          <w:pStyle w:val="TableParagraph"/>
                          <w:rPr>
                            <w:sz w:val="10"/>
                          </w:rPr>
                        </w:pPr>
                      </w:p>
                      <w:p w:rsidR="00132FCF" w:rsidRDefault="00132FCF">
                        <w:pPr>
                          <w:pStyle w:val="TableParagraph"/>
                          <w:rPr>
                            <w:sz w:val="10"/>
                          </w:rPr>
                        </w:pPr>
                      </w:p>
                      <w:p w:rsidR="00132FCF" w:rsidRDefault="00132FCF">
                        <w:pPr>
                          <w:pStyle w:val="TableParagraph"/>
                          <w:rPr>
                            <w:sz w:val="10"/>
                          </w:rPr>
                        </w:pPr>
                      </w:p>
                      <w:p w:rsidR="00132FCF" w:rsidRDefault="00132FCF">
                        <w:pPr>
                          <w:pStyle w:val="TableParagraph"/>
                          <w:rPr>
                            <w:sz w:val="10"/>
                          </w:rPr>
                        </w:pPr>
                      </w:p>
                      <w:p w:rsidR="00132FCF" w:rsidRDefault="00132FCF">
                        <w:pPr>
                          <w:pStyle w:val="TableParagraph"/>
                          <w:rPr>
                            <w:sz w:val="10"/>
                          </w:rPr>
                        </w:pPr>
                      </w:p>
                      <w:p w:rsidR="00132FCF" w:rsidRDefault="00132FCF">
                        <w:pPr>
                          <w:pStyle w:val="TableParagraph"/>
                          <w:rPr>
                            <w:sz w:val="10"/>
                          </w:rPr>
                        </w:pPr>
                      </w:p>
                      <w:p w:rsidR="00132FCF" w:rsidRDefault="00132FCF">
                        <w:pPr>
                          <w:pStyle w:val="TableParagraph"/>
                          <w:rPr>
                            <w:sz w:val="10"/>
                          </w:rPr>
                        </w:pPr>
                      </w:p>
                      <w:p w:rsidR="00132FCF" w:rsidRDefault="00132FCF">
                        <w:pPr>
                          <w:pStyle w:val="TableParagraph"/>
                          <w:rPr>
                            <w:sz w:val="10"/>
                          </w:rPr>
                        </w:pPr>
                      </w:p>
                      <w:p w:rsidR="00132FCF" w:rsidRDefault="00132FCF">
                        <w:pPr>
                          <w:pStyle w:val="TableParagraph"/>
                          <w:spacing w:before="8"/>
                          <w:rPr>
                            <w:sz w:val="12"/>
                          </w:rPr>
                        </w:pPr>
                      </w:p>
                      <w:p w:rsidR="00132FCF" w:rsidRDefault="00332B98">
                        <w:pPr>
                          <w:pStyle w:val="TableParagraph"/>
                          <w:spacing w:before="1" w:line="41" w:lineRule="exact"/>
                          <w:ind w:left="35"/>
                          <w:rPr>
                            <w:sz w:val="10"/>
                          </w:rPr>
                        </w:pPr>
                        <w:r>
                          <w:rPr>
                            <w:sz w:val="10"/>
                          </w:rPr>
                          <w:t>REQUERIDO</w:t>
                        </w:r>
                      </w:p>
                    </w:tc>
                  </w:tr>
                  <w:tr w:rsidR="00132FCF">
                    <w:trPr>
                      <w:trHeight w:val="1947"/>
                    </w:trPr>
                    <w:tc>
                      <w:tcPr>
                        <w:tcW w:w="7216" w:type="dxa"/>
                      </w:tcPr>
                      <w:p w:rsidR="00132FCF" w:rsidRDefault="00132FCF">
                        <w:pPr>
                          <w:pStyle w:val="TableParagraph"/>
                          <w:rPr>
                            <w:sz w:val="14"/>
                          </w:rPr>
                        </w:pPr>
                      </w:p>
                      <w:p w:rsidR="00132FCF" w:rsidRDefault="00132FCF">
                        <w:pPr>
                          <w:pStyle w:val="TableParagraph"/>
                          <w:rPr>
                            <w:sz w:val="14"/>
                          </w:rPr>
                        </w:pPr>
                      </w:p>
                      <w:p w:rsidR="00132FCF" w:rsidRDefault="00132FCF">
                        <w:pPr>
                          <w:pStyle w:val="TableParagraph"/>
                          <w:rPr>
                            <w:sz w:val="14"/>
                          </w:rPr>
                        </w:pPr>
                      </w:p>
                      <w:p w:rsidR="00132FCF" w:rsidRDefault="00132FCF">
                        <w:pPr>
                          <w:pStyle w:val="TableParagraph"/>
                          <w:rPr>
                            <w:sz w:val="14"/>
                          </w:rPr>
                        </w:pPr>
                      </w:p>
                      <w:p w:rsidR="00132FCF" w:rsidRDefault="00132FCF">
                        <w:pPr>
                          <w:pStyle w:val="TableParagraph"/>
                          <w:rPr>
                            <w:sz w:val="14"/>
                          </w:rPr>
                        </w:pPr>
                      </w:p>
                      <w:p w:rsidR="00132FCF" w:rsidRDefault="00132FCF">
                        <w:pPr>
                          <w:pStyle w:val="TableParagraph"/>
                          <w:rPr>
                            <w:sz w:val="14"/>
                          </w:rPr>
                        </w:pPr>
                      </w:p>
                      <w:p w:rsidR="00132FCF" w:rsidRDefault="00132FCF">
                        <w:pPr>
                          <w:pStyle w:val="TableParagraph"/>
                          <w:rPr>
                            <w:sz w:val="14"/>
                          </w:rPr>
                        </w:pPr>
                      </w:p>
                      <w:p w:rsidR="00132FCF" w:rsidRDefault="00132FCF">
                        <w:pPr>
                          <w:pStyle w:val="TableParagraph"/>
                          <w:rPr>
                            <w:sz w:val="14"/>
                          </w:rPr>
                        </w:pPr>
                      </w:p>
                      <w:p w:rsidR="00132FCF" w:rsidRDefault="00132FCF">
                        <w:pPr>
                          <w:pStyle w:val="TableParagraph"/>
                          <w:rPr>
                            <w:sz w:val="14"/>
                          </w:rPr>
                        </w:pPr>
                      </w:p>
                      <w:p w:rsidR="00132FCF" w:rsidRDefault="00132FCF">
                        <w:pPr>
                          <w:pStyle w:val="TableParagraph"/>
                          <w:rPr>
                            <w:sz w:val="14"/>
                          </w:rPr>
                        </w:pPr>
                      </w:p>
                      <w:p w:rsidR="00132FCF" w:rsidRDefault="00132FCF">
                        <w:pPr>
                          <w:pStyle w:val="TableParagraph"/>
                          <w:spacing w:before="7"/>
                          <w:rPr>
                            <w:sz w:val="15"/>
                          </w:rPr>
                        </w:pPr>
                      </w:p>
                      <w:p w:rsidR="00132FCF" w:rsidRDefault="00332B98">
                        <w:pPr>
                          <w:pStyle w:val="TableParagraph"/>
                          <w:ind w:left="104"/>
                          <w:rPr>
                            <w:sz w:val="12"/>
                          </w:rPr>
                        </w:pPr>
                        <w:r>
                          <w:rPr>
                            <w:w w:val="105"/>
                            <w:sz w:val="12"/>
                          </w:rPr>
                          <w:t>*% de PHLI Nacional (INEGI, 2010)</w:t>
                        </w:r>
                      </w:p>
                    </w:tc>
                    <w:tc>
                      <w:tcPr>
                        <w:tcW w:w="1021" w:type="dxa"/>
                      </w:tcPr>
                      <w:p w:rsidR="00132FCF" w:rsidRDefault="00132FCF">
                        <w:pPr>
                          <w:pStyle w:val="TableParagraph"/>
                          <w:rPr>
                            <w:sz w:val="10"/>
                          </w:rPr>
                        </w:pPr>
                      </w:p>
                    </w:tc>
                  </w:tr>
                  <w:tr w:rsidR="00132FCF">
                    <w:trPr>
                      <w:trHeight w:val="159"/>
                    </w:trPr>
                    <w:tc>
                      <w:tcPr>
                        <w:tcW w:w="8237" w:type="dxa"/>
                        <w:gridSpan w:val="2"/>
                      </w:tcPr>
                      <w:p w:rsidR="00132FCF" w:rsidRDefault="00332B98">
                        <w:pPr>
                          <w:pStyle w:val="TableParagraph"/>
                          <w:spacing w:before="19" w:line="120" w:lineRule="exact"/>
                          <w:ind w:left="104"/>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132FCF" w:rsidRDefault="00132FCF">
                  <w:pPr>
                    <w:pStyle w:val="Textoindependiente"/>
                  </w:pPr>
                </w:p>
              </w:txbxContent>
            </v:textbox>
            <w10:wrap anchorx="page"/>
          </v:shape>
        </w:pict>
      </w:r>
      <w:r>
        <w:rPr>
          <w:w w:val="109"/>
          <w:sz w:val="8"/>
        </w:rPr>
        <w:t>s</w:t>
      </w:r>
    </w:p>
    <w:p w:rsidR="00132FCF" w:rsidRDefault="00132FCF">
      <w:pPr>
        <w:pStyle w:val="Textoindependiente"/>
        <w:rPr>
          <w:sz w:val="20"/>
        </w:rPr>
      </w:pPr>
    </w:p>
    <w:p w:rsidR="00132FCF" w:rsidRDefault="00132FCF">
      <w:pPr>
        <w:pStyle w:val="Textoindependiente"/>
        <w:rPr>
          <w:sz w:val="20"/>
        </w:rPr>
      </w:pPr>
    </w:p>
    <w:p w:rsidR="00132FCF" w:rsidRDefault="00132FCF">
      <w:pPr>
        <w:pStyle w:val="Textoindependiente"/>
        <w:rPr>
          <w:sz w:val="20"/>
        </w:rPr>
      </w:pPr>
    </w:p>
    <w:p w:rsidR="00132FCF" w:rsidRDefault="00132FCF">
      <w:pPr>
        <w:pStyle w:val="Textoindependiente"/>
        <w:rPr>
          <w:sz w:val="20"/>
        </w:rPr>
      </w:pPr>
    </w:p>
    <w:p w:rsidR="00132FCF" w:rsidRDefault="00132FCF">
      <w:pPr>
        <w:pStyle w:val="Textoindependiente"/>
        <w:rPr>
          <w:sz w:val="20"/>
        </w:rPr>
      </w:pPr>
    </w:p>
    <w:p w:rsidR="00132FCF" w:rsidRDefault="00132FCF">
      <w:pPr>
        <w:pStyle w:val="Textoindependiente"/>
        <w:rPr>
          <w:sz w:val="20"/>
        </w:rPr>
      </w:pPr>
    </w:p>
    <w:p w:rsidR="00132FCF" w:rsidRDefault="00132FCF">
      <w:pPr>
        <w:pStyle w:val="Textoindependiente"/>
        <w:rPr>
          <w:sz w:val="20"/>
        </w:rPr>
      </w:pPr>
    </w:p>
    <w:p w:rsidR="00132FCF" w:rsidRDefault="00132FCF">
      <w:pPr>
        <w:pStyle w:val="Textoindependiente"/>
        <w:rPr>
          <w:sz w:val="20"/>
        </w:rPr>
      </w:pPr>
    </w:p>
    <w:p w:rsidR="00132FCF" w:rsidRDefault="00132FCF">
      <w:pPr>
        <w:pStyle w:val="Textoindependiente"/>
        <w:rPr>
          <w:sz w:val="20"/>
        </w:rPr>
      </w:pPr>
    </w:p>
    <w:p w:rsidR="00132FCF" w:rsidRDefault="00132FCF">
      <w:pPr>
        <w:pStyle w:val="Textoindependiente"/>
        <w:rPr>
          <w:sz w:val="20"/>
        </w:rPr>
      </w:pPr>
    </w:p>
    <w:p w:rsidR="00132FCF" w:rsidRDefault="00132FCF">
      <w:pPr>
        <w:pStyle w:val="Textoindependiente"/>
        <w:rPr>
          <w:sz w:val="20"/>
        </w:rPr>
      </w:pPr>
    </w:p>
    <w:p w:rsidR="00132FCF" w:rsidRDefault="00132FCF">
      <w:pPr>
        <w:pStyle w:val="Textoindependiente"/>
        <w:rPr>
          <w:sz w:val="20"/>
        </w:rPr>
      </w:pPr>
    </w:p>
    <w:p w:rsidR="00132FCF" w:rsidRDefault="00132FCF">
      <w:pPr>
        <w:pStyle w:val="Textoindependiente"/>
        <w:rPr>
          <w:sz w:val="20"/>
        </w:rPr>
      </w:pPr>
    </w:p>
    <w:p w:rsidR="00132FCF" w:rsidRDefault="00332B98">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132FCF">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132FCF"/>
    <w:rsid w:val="00132FCF"/>
    <w:rsid w:val="00332B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96E872F"/>
  <w15:docId w15:val="{E6DA7E26-5177-4C1F-844D-FF33F942D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eastAsia="es-ES" w:bidi="es-ES"/>
    </w:rPr>
  </w:style>
  <w:style w:type="paragraph" w:styleId="Ttulo1">
    <w:name w:val="heading 1"/>
    <w:basedOn w:val="Normal"/>
    <w:uiPriority w:val="9"/>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1117</Words>
  <Characters>6146</Characters>
  <Application>Microsoft Office Word</Application>
  <DocSecurity>0</DocSecurity>
  <Lines>51</Lines>
  <Paragraphs>14</Paragraphs>
  <ScaleCrop>false</ScaleCrop>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Bacilio Guerrero Escamilla</cp:lastModifiedBy>
  <cp:revision>2</cp:revision>
  <dcterms:created xsi:type="dcterms:W3CDTF">2019-05-29T15:38:00Z</dcterms:created>
  <dcterms:modified xsi:type="dcterms:W3CDTF">2019-05-29T21:50:00Z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