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AF" w:rsidRDefault="0025745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863419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spacing w:before="1"/>
        <w:rPr>
          <w:sz w:val="28"/>
        </w:rPr>
      </w:pPr>
    </w:p>
    <w:p w:rsidR="009764AF" w:rsidRDefault="00257458">
      <w:pPr>
        <w:spacing w:before="82"/>
        <w:ind w:left="3711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Petlapixca</w:t>
      </w:r>
      <w:proofErr w:type="spellEnd"/>
    </w:p>
    <w:p w:rsidR="009764AF" w:rsidRDefault="00257458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900747</wp:posOffset>
            </wp:positionH>
            <wp:positionV relativeFrom="paragraph">
              <wp:posOffset>1396240</wp:posOffset>
            </wp:positionV>
            <wp:extent cx="5990642" cy="44135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642" cy="441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HGOTPG017</w:t>
      </w: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spacing w:before="7"/>
      </w:pPr>
    </w:p>
    <w:p w:rsidR="009764AF" w:rsidRDefault="0025745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Petlapixca</w:t>
      </w:r>
      <w:proofErr w:type="spellEnd"/>
      <w:r>
        <w:rPr>
          <w:color w:val="231F20"/>
          <w:sz w:val="24"/>
        </w:rPr>
        <w:t>: 130620018</w:t>
      </w:r>
    </w:p>
    <w:p w:rsidR="009764AF" w:rsidRDefault="009764AF">
      <w:pPr>
        <w:jc w:val="right"/>
        <w:rPr>
          <w:sz w:val="24"/>
        </w:rPr>
        <w:sectPr w:rsidR="009764A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257458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764AF" w:rsidRDefault="009764AF">
      <w:pPr>
        <w:pStyle w:val="Textoindependiente"/>
        <w:spacing w:before="8"/>
        <w:rPr>
          <w:b/>
          <w:sz w:val="40"/>
        </w:rPr>
      </w:pPr>
    </w:p>
    <w:p w:rsidR="009764AF" w:rsidRDefault="00257458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Petlapixca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Tepehuacán</w:t>
      </w:r>
      <w:proofErr w:type="spellEnd"/>
      <w:r>
        <w:t xml:space="preserve"> de Gue</w:t>
      </w:r>
      <w:r>
        <w:t xml:space="preserve">rrero, con clave INEGI </w:t>
      </w:r>
      <w:r>
        <w:rPr>
          <w:b/>
        </w:rPr>
        <w:t>130620018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HGOTPG017</w:t>
      </w:r>
      <w:r>
        <w:t>.</w:t>
      </w:r>
    </w:p>
    <w:p w:rsidR="009764AF" w:rsidRDefault="009764AF">
      <w:pPr>
        <w:pStyle w:val="Textoindependiente"/>
        <w:rPr>
          <w:sz w:val="24"/>
        </w:rPr>
      </w:pPr>
    </w:p>
    <w:p w:rsidR="009764AF" w:rsidRDefault="00257458">
      <w:pPr>
        <w:pStyle w:val="Textoindependiente"/>
        <w:ind w:left="401" w:right="1700"/>
        <w:jc w:val="both"/>
      </w:pPr>
      <w:proofErr w:type="spellStart"/>
      <w:r>
        <w:rPr>
          <w:b/>
        </w:rPr>
        <w:t>Petlapixca</w:t>
      </w:r>
      <w:proofErr w:type="spellEnd"/>
      <w:r>
        <w:rPr>
          <w:b/>
        </w:rPr>
        <w:t xml:space="preserve"> </w:t>
      </w:r>
      <w:r>
        <w:t>mantiene una intensa vida soci</w:t>
      </w:r>
      <w:r>
        <w:t>al articulada por sus autoridades que son elegidas por medio de asamblea, se trata del Delegado, Comisariado Ejidal y comités locales.</w:t>
      </w:r>
    </w:p>
    <w:p w:rsidR="009764AF" w:rsidRDefault="009764AF">
      <w:pPr>
        <w:pStyle w:val="Textoindependiente"/>
      </w:pPr>
    </w:p>
    <w:p w:rsidR="009764AF" w:rsidRDefault="00257458">
      <w:pPr>
        <w:pStyle w:val="Textoindependiente"/>
        <w:spacing w:before="1"/>
        <w:ind w:left="401" w:right="1697"/>
        <w:jc w:val="both"/>
      </w:pPr>
      <w:r>
        <w:t xml:space="preserve">El trabajo colectivo se refuerza a través de la faena, y por esta actividad se renueva la membrecía, cabe mencionar que </w:t>
      </w:r>
      <w:r>
        <w:t>en la resolución de conflictos intervienen elementos de diálogo, castigos y multas, lo que dinamiza la vida jurídica.</w:t>
      </w:r>
    </w:p>
    <w:p w:rsidR="009764AF" w:rsidRDefault="009764AF">
      <w:pPr>
        <w:pStyle w:val="Textoindependiente"/>
        <w:spacing w:before="11"/>
        <w:rPr>
          <w:sz w:val="21"/>
        </w:rPr>
      </w:pPr>
    </w:p>
    <w:p w:rsidR="009764AF" w:rsidRDefault="00257458">
      <w:pPr>
        <w:pStyle w:val="Textoindependiente"/>
        <w:ind w:left="401" w:right="1697"/>
        <w:jc w:val="both"/>
      </w:pPr>
      <w:r>
        <w:t>Con el 85 por ciento de Hablantes de Lengua Indígena, es evidente el uso cotidiano de la lengua en distintos espacios; este elevado porcentaje señala la transmisión generacional y capacidad de adaptación ante adversidades históricas, que han buscado que la</w:t>
      </w:r>
      <w:r>
        <w:t xml:space="preserve"> población indígena deje de hablar su lengua materna.</w:t>
      </w:r>
    </w:p>
    <w:p w:rsidR="009764AF" w:rsidRDefault="009764AF">
      <w:pPr>
        <w:pStyle w:val="Textoindependiente"/>
        <w:spacing w:before="11"/>
        <w:rPr>
          <w:sz w:val="21"/>
        </w:rPr>
      </w:pPr>
    </w:p>
    <w:p w:rsidR="009764AF" w:rsidRDefault="00257458">
      <w:pPr>
        <w:pStyle w:val="Textoindependiente"/>
        <w:ind w:left="401" w:right="1696"/>
        <w:jc w:val="both"/>
      </w:pPr>
      <w:r>
        <w:t xml:space="preserve">Sobre las prácticas culturales, se observa que las Fiestas Patronales están perdiendo fuerza y su carácter unificador, debido a que una parte importante de la población ha cambiado su credo religioso, </w:t>
      </w:r>
      <w:r>
        <w:t xml:space="preserve">dejando de participar en la Fiesta Tradicional. También se constató que otras ceremonias y ritos agrícolas se están dejando porque la agricultura ha tenido resultados poco satisfactorios, de ahí que los medios de sobrevivencia se están dirigiendo hacia la </w:t>
      </w:r>
      <w:r>
        <w:t>migración tanto estatal como fuera del país.</w:t>
      </w:r>
    </w:p>
    <w:p w:rsidR="009764AF" w:rsidRDefault="009764AF">
      <w:pPr>
        <w:pStyle w:val="Textoindependiente"/>
      </w:pPr>
    </w:p>
    <w:p w:rsidR="009764AF" w:rsidRDefault="00257458">
      <w:pPr>
        <w:pStyle w:val="Textoindependiente"/>
        <w:ind w:left="401" w:right="1698"/>
        <w:jc w:val="both"/>
      </w:pPr>
      <w:r>
        <w:t>A pesar de lo anterior las prácticas culturales tienen un carácter cohesionador y de revitalización de la identidad étnica, entre ellas podemos destacar las Fiestas Patronales, de fundación y rituales, además d</w:t>
      </w:r>
      <w:r>
        <w:t>e la relación existente entre el cultivo de milpa y ritos agrícolas que denotan dotan el arraigo a la tierra y al territorio.</w:t>
      </w:r>
    </w:p>
    <w:p w:rsidR="009764AF" w:rsidRDefault="009764AF">
      <w:pPr>
        <w:jc w:val="both"/>
        <w:sectPr w:rsidR="009764AF">
          <w:pgSz w:w="12240" w:h="15840"/>
          <w:pgMar w:top="1060" w:right="0" w:bottom="280" w:left="1300" w:header="720" w:footer="720" w:gutter="0"/>
          <w:cols w:space="720"/>
        </w:sectPr>
      </w:pPr>
    </w:p>
    <w:p w:rsidR="00257458" w:rsidRDefault="00257458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764AF">
        <w:trPr>
          <w:trHeight w:val="759"/>
        </w:trPr>
        <w:tc>
          <w:tcPr>
            <w:tcW w:w="7544" w:type="dxa"/>
            <w:gridSpan w:val="3"/>
          </w:tcPr>
          <w:p w:rsidR="009764AF" w:rsidRDefault="00257458">
            <w:pPr>
              <w:pStyle w:val="TableParagraph"/>
              <w:spacing w:line="193" w:lineRule="exact"/>
              <w:ind w:left="2354" w:right="229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Petlapixca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9764AF">
        <w:trPr>
          <w:trHeight w:val="741"/>
        </w:trPr>
        <w:tc>
          <w:tcPr>
            <w:tcW w:w="4640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64AF" w:rsidRDefault="009764AF">
            <w:pPr>
              <w:pStyle w:val="TableParagraph"/>
              <w:rPr>
                <w:sz w:val="16"/>
              </w:rPr>
            </w:pPr>
          </w:p>
          <w:p w:rsidR="009764AF" w:rsidRDefault="009764AF">
            <w:pPr>
              <w:pStyle w:val="TableParagraph"/>
              <w:rPr>
                <w:sz w:val="16"/>
              </w:rPr>
            </w:pPr>
          </w:p>
          <w:p w:rsidR="009764AF" w:rsidRDefault="009764AF">
            <w:pPr>
              <w:pStyle w:val="TableParagraph"/>
              <w:spacing w:before="8"/>
              <w:rPr>
                <w:sz w:val="16"/>
              </w:rPr>
            </w:pPr>
          </w:p>
          <w:p w:rsidR="009764AF" w:rsidRDefault="0025745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764AF">
        <w:trPr>
          <w:trHeight w:val="189"/>
        </w:trPr>
        <w:tc>
          <w:tcPr>
            <w:tcW w:w="4640" w:type="dxa"/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764AF" w:rsidRDefault="0025745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764AF" w:rsidRDefault="0025745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HGOTPG017</w:t>
            </w:r>
          </w:p>
        </w:tc>
      </w:tr>
      <w:tr w:rsidR="009764AF">
        <w:trPr>
          <w:trHeight w:val="369"/>
        </w:trPr>
        <w:tc>
          <w:tcPr>
            <w:tcW w:w="4640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764AF" w:rsidRDefault="0025745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764AF" w:rsidRDefault="0025745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130620018</w:t>
            </w:r>
          </w:p>
        </w:tc>
      </w:tr>
      <w:tr w:rsidR="009764A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764AF" w:rsidRDefault="0025745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764AF" w:rsidRDefault="0025745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764AF" w:rsidRDefault="0025745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764A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764AF" w:rsidRDefault="0025745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764AF" w:rsidRDefault="0025745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764AF">
        <w:trPr>
          <w:trHeight w:val="185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85.2%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764AF">
        <w:trPr>
          <w:trHeight w:val="185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5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5"/>
        </w:trPr>
        <w:tc>
          <w:tcPr>
            <w:tcW w:w="4640" w:type="dxa"/>
            <w:shd w:val="clear" w:color="auto" w:fill="FFFF00"/>
          </w:tcPr>
          <w:p w:rsidR="009764AF" w:rsidRDefault="0025745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764AF" w:rsidRDefault="002574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64AF" w:rsidRDefault="0025745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64AF">
        <w:trPr>
          <w:trHeight w:val="185"/>
        </w:trPr>
        <w:tc>
          <w:tcPr>
            <w:tcW w:w="4640" w:type="dxa"/>
            <w:shd w:val="clear" w:color="auto" w:fill="F9BE8F"/>
          </w:tcPr>
          <w:p w:rsidR="009764AF" w:rsidRDefault="0025745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764AF" w:rsidRDefault="0025745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64AF" w:rsidRDefault="0025745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9764AF">
        <w:trPr>
          <w:trHeight w:val="184"/>
        </w:trPr>
        <w:tc>
          <w:tcPr>
            <w:tcW w:w="4640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64AF" w:rsidRDefault="0025745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64AF">
        <w:trPr>
          <w:trHeight w:val="187"/>
        </w:trPr>
        <w:tc>
          <w:tcPr>
            <w:tcW w:w="4640" w:type="dxa"/>
            <w:shd w:val="clear" w:color="auto" w:fill="DCE6F0"/>
          </w:tcPr>
          <w:p w:rsidR="009764AF" w:rsidRDefault="0025745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764AF" w:rsidRDefault="0025745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764AF" w:rsidRDefault="0025745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64AF">
        <w:trPr>
          <w:trHeight w:val="3141"/>
        </w:trPr>
        <w:tc>
          <w:tcPr>
            <w:tcW w:w="4640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</w:tc>
      </w:tr>
      <w:tr w:rsidR="009764AF">
        <w:trPr>
          <w:trHeight w:val="185"/>
        </w:trPr>
        <w:tc>
          <w:tcPr>
            <w:tcW w:w="7544" w:type="dxa"/>
            <w:gridSpan w:val="3"/>
          </w:tcPr>
          <w:p w:rsidR="009764AF" w:rsidRDefault="0025745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764AF">
        <w:trPr>
          <w:trHeight w:val="164"/>
        </w:trPr>
        <w:tc>
          <w:tcPr>
            <w:tcW w:w="4640" w:type="dxa"/>
          </w:tcPr>
          <w:p w:rsidR="009764AF" w:rsidRDefault="0025745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764AF" w:rsidRDefault="009764A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764AF" w:rsidRDefault="009764AF">
            <w:pPr>
              <w:pStyle w:val="TableParagraph"/>
              <w:rPr>
                <w:sz w:val="10"/>
              </w:rPr>
            </w:pPr>
          </w:p>
        </w:tc>
      </w:tr>
    </w:tbl>
    <w:p w:rsidR="009764AF" w:rsidRDefault="009764AF">
      <w:pPr>
        <w:rPr>
          <w:sz w:val="10"/>
        </w:rPr>
        <w:sectPr w:rsidR="009764AF">
          <w:pgSz w:w="11910" w:h="16840"/>
          <w:pgMar w:top="1600" w:right="0" w:bottom="280" w:left="1680" w:header="720" w:footer="720" w:gutter="0"/>
          <w:cols w:space="720"/>
        </w:sectPr>
      </w:pPr>
    </w:p>
    <w:p w:rsidR="009764AF" w:rsidRDefault="0025745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764A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line="193" w:lineRule="exact"/>
              <w:ind w:left="2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Petlapixca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</w:tr>
      <w:tr w:rsidR="009764A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HGOTPG017</w:t>
            </w:r>
          </w:p>
        </w:tc>
      </w:tr>
      <w:tr w:rsidR="009764A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9764A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130620018</w:t>
            </w:r>
          </w:p>
        </w:tc>
      </w:tr>
      <w:tr w:rsidR="009764A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4AF" w:rsidRDefault="009764AF">
            <w:pPr>
              <w:pStyle w:val="TableParagraph"/>
              <w:spacing w:before="9"/>
              <w:rPr>
                <w:sz w:val="10"/>
              </w:rPr>
            </w:pPr>
          </w:p>
          <w:p w:rsidR="009764AF" w:rsidRDefault="0025745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4AF" w:rsidRDefault="009764AF">
            <w:pPr>
              <w:pStyle w:val="TableParagraph"/>
              <w:spacing w:before="9"/>
              <w:rPr>
                <w:sz w:val="10"/>
              </w:rPr>
            </w:pPr>
          </w:p>
          <w:p w:rsidR="009764AF" w:rsidRDefault="0025745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4AF" w:rsidRDefault="0025745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64AF" w:rsidRDefault="009764AF">
            <w:pPr>
              <w:pStyle w:val="TableParagraph"/>
              <w:spacing w:before="9"/>
              <w:rPr>
                <w:sz w:val="10"/>
              </w:rPr>
            </w:pPr>
          </w:p>
          <w:p w:rsidR="009764AF" w:rsidRDefault="0025745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764A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764AF" w:rsidRDefault="0025745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764AF" w:rsidRDefault="0025745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764AF" w:rsidRDefault="00257458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764AF" w:rsidRDefault="0025745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85.2%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11"/>
              <w:rPr>
                <w:sz w:val="20"/>
              </w:rPr>
            </w:pPr>
          </w:p>
          <w:p w:rsidR="009764AF" w:rsidRDefault="0025745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764A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25745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7"/>
              </w:rPr>
            </w:pPr>
          </w:p>
          <w:p w:rsidR="009764AF" w:rsidRDefault="0025745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64A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spacing w:before="10"/>
              <w:rPr>
                <w:sz w:val="17"/>
              </w:rPr>
            </w:pPr>
          </w:p>
          <w:p w:rsidR="009764AF" w:rsidRDefault="0025745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92D050"/>
          </w:tcPr>
          <w:p w:rsidR="009764AF" w:rsidRDefault="0025745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64AF" w:rsidRDefault="009764AF">
            <w:pPr>
              <w:pStyle w:val="TableParagraph"/>
              <w:spacing w:before="10"/>
              <w:rPr>
                <w:sz w:val="17"/>
              </w:rPr>
            </w:pPr>
          </w:p>
          <w:p w:rsidR="009764AF" w:rsidRDefault="0025745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764AF" w:rsidRDefault="0025745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64A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11"/>
              <w:rPr>
                <w:sz w:val="20"/>
              </w:rPr>
            </w:pPr>
          </w:p>
          <w:p w:rsidR="009764AF" w:rsidRDefault="0025745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64AF" w:rsidRDefault="0025745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25745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764AF" w:rsidRDefault="009764AF">
            <w:pPr>
              <w:pStyle w:val="TableParagraph"/>
              <w:rPr>
                <w:sz w:val="14"/>
              </w:rPr>
            </w:pPr>
          </w:p>
          <w:p w:rsidR="009764AF" w:rsidRDefault="009764AF">
            <w:pPr>
              <w:pStyle w:val="TableParagraph"/>
              <w:spacing w:before="2"/>
              <w:rPr>
                <w:sz w:val="11"/>
              </w:rPr>
            </w:pPr>
          </w:p>
          <w:p w:rsidR="009764AF" w:rsidRDefault="0025745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764AF" w:rsidRDefault="0025745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64AF" w:rsidRDefault="009764AF">
            <w:pPr>
              <w:rPr>
                <w:sz w:val="2"/>
                <w:szCs w:val="2"/>
              </w:rPr>
            </w:pPr>
          </w:p>
        </w:tc>
      </w:tr>
      <w:tr w:rsidR="009764A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764AF" w:rsidRDefault="0025745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764AF" w:rsidRDefault="009764AF">
      <w:pPr>
        <w:spacing w:line="107" w:lineRule="exact"/>
        <w:rPr>
          <w:sz w:val="11"/>
        </w:rPr>
        <w:sectPr w:rsidR="009764AF">
          <w:pgSz w:w="11910" w:h="16840"/>
          <w:pgMar w:top="1600" w:right="0" w:bottom="280" w:left="1680" w:header="720" w:footer="720" w:gutter="0"/>
          <w:cols w:space="720"/>
        </w:sect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10"/>
        </w:rPr>
      </w:pPr>
    </w:p>
    <w:p w:rsidR="009764AF" w:rsidRDefault="009764AF">
      <w:pPr>
        <w:pStyle w:val="Textoindependiente"/>
        <w:spacing w:before="3"/>
        <w:rPr>
          <w:sz w:val="9"/>
        </w:rPr>
      </w:pPr>
    </w:p>
    <w:p w:rsidR="009764AF" w:rsidRDefault="0025745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752;width:5073;height:5383" coordorigin="3656,-2752" coordsize="5073,5383" o:spt="100" adj="0,,0" path="m6179,1164r-748,l5604,2630,6167,1266r12,-102xm3966,-1979r-310,676l4631,-379,5980,-99,3729,1490r512,548l5431,1164r748,l6254,533r2382,l8728,89r-45,-659l6266,-570r148,-706l5264,-1276,3966,-1979xm8636,533r-2382,l7718,2038,7105,695r1497,l8636,533xm8602,695r-1497,l8575,824r27,-129xm7993,-1979l6266,-570r2417,l8677,-660r-863,-390l7993,-1979xm6723,-2752r-743,304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655;top:-2752;width:5073;height:5383" coordorigin="3656,-2752" coordsize="5073,5383" path="m5980,-2448r743,-304l6266,-570,7993,-1979r-179,929l8677,-660r51,749l8575,824,7105,695r613,1343l6254,533r-87,733l5604,2630,5431,1164,4241,2038,3729,1490,5980,-99,4631,-379r-975,-924l3966,-1979r1298,703l5980,-244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9764A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9764AF" w:rsidRDefault="00257458">
                        <w:pPr>
                          <w:pStyle w:val="TableParagraph"/>
                          <w:spacing w:line="193" w:lineRule="exact"/>
                          <w:ind w:left="265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Petlapixca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64A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9764AF" w:rsidRDefault="009764A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764AF" w:rsidRDefault="009764A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HGOTPG017</w:t>
                        </w:r>
                      </w:p>
                    </w:tc>
                  </w:tr>
                  <w:tr w:rsidR="009764A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9764AF" w:rsidRDefault="00257458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64AF" w:rsidRDefault="009764A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764AF" w:rsidRDefault="009764A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764AF" w:rsidRDefault="009764A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764AF" w:rsidRDefault="0025745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764AF" w:rsidRDefault="00257458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764AF" w:rsidRDefault="00257458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130620018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764A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764AF" w:rsidRDefault="009764A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764AF" w:rsidRDefault="0025745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9764AF" w:rsidRDefault="009764A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764A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9764AF" w:rsidRDefault="0025745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764AF" w:rsidRDefault="009764A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9764AF">
      <w:pPr>
        <w:pStyle w:val="Textoindependiente"/>
        <w:rPr>
          <w:sz w:val="20"/>
        </w:rPr>
      </w:pPr>
    </w:p>
    <w:p w:rsidR="009764AF" w:rsidRDefault="0025745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764A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64AF"/>
    <w:rsid w:val="00257458"/>
    <w:rsid w:val="009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7A2E3BB"/>
  <w15:docId w15:val="{A5F9E94D-4405-4BCB-A31B-06F28B4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2019-05-29T16:12:00Z</dcterms:created>
  <dcterms:modified xsi:type="dcterms:W3CDTF">2019-05-30T02:53:00Z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