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89" w:rsidRDefault="006734D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17BBBE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spacing w:before="1"/>
        <w:rPr>
          <w:sz w:val="28"/>
        </w:rPr>
      </w:pPr>
    </w:p>
    <w:p w:rsidR="00000989" w:rsidRDefault="006734D9">
      <w:pPr>
        <w:spacing w:before="82"/>
        <w:ind w:left="3701" w:right="499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Huixquilico</w:t>
      </w:r>
      <w:proofErr w:type="spellEnd"/>
    </w:p>
    <w:p w:rsidR="00000989" w:rsidRDefault="006734D9">
      <w:pPr>
        <w:spacing w:before="16"/>
        <w:ind w:left="3700" w:right="499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HGOTPG027</w:t>
      </w: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spacing w:before="7"/>
      </w:pPr>
    </w:p>
    <w:p w:rsidR="00000989" w:rsidRDefault="006734D9">
      <w:pPr>
        <w:ind w:left="7169"/>
        <w:rPr>
          <w:sz w:val="24"/>
        </w:rPr>
      </w:pPr>
      <w:proofErr w:type="spellStart"/>
      <w:r>
        <w:rPr>
          <w:color w:val="231F20"/>
          <w:sz w:val="24"/>
        </w:rPr>
        <w:t>Huixquilico</w:t>
      </w:r>
      <w:proofErr w:type="spellEnd"/>
      <w:r>
        <w:rPr>
          <w:color w:val="231F20"/>
          <w:sz w:val="24"/>
        </w:rPr>
        <w:t>: 130620141</w:t>
      </w:r>
    </w:p>
    <w:p w:rsidR="00000989" w:rsidRDefault="00000989">
      <w:pPr>
        <w:rPr>
          <w:sz w:val="24"/>
        </w:rPr>
        <w:sectPr w:rsidR="0000098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6734D9">
      <w:pPr>
        <w:spacing w:before="218"/>
        <w:ind w:left="3701" w:right="499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00989" w:rsidRDefault="00000989">
      <w:pPr>
        <w:pStyle w:val="Textoindependiente"/>
        <w:spacing w:before="8"/>
        <w:rPr>
          <w:b/>
          <w:sz w:val="40"/>
        </w:rPr>
      </w:pPr>
    </w:p>
    <w:p w:rsidR="00000989" w:rsidRDefault="006734D9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Huixquilico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</w:t>
      </w:r>
      <w:r>
        <w:t xml:space="preserve">uerrero, con clave INEGI </w:t>
      </w:r>
      <w:r>
        <w:rPr>
          <w:b/>
        </w:rPr>
        <w:t>130620141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HGOTPG027</w:t>
      </w:r>
      <w:r>
        <w:t>.</w:t>
      </w:r>
    </w:p>
    <w:p w:rsidR="00000989" w:rsidRDefault="00000989">
      <w:pPr>
        <w:pStyle w:val="Textoindependiente"/>
        <w:rPr>
          <w:sz w:val="24"/>
        </w:rPr>
      </w:pPr>
    </w:p>
    <w:p w:rsidR="00000989" w:rsidRDefault="006734D9">
      <w:pPr>
        <w:pStyle w:val="Textoindependiente"/>
        <w:ind w:left="401" w:right="1698"/>
        <w:jc w:val="both"/>
      </w:pPr>
      <w:proofErr w:type="spellStart"/>
      <w:r>
        <w:rPr>
          <w:b/>
        </w:rPr>
        <w:t>Huixquilico</w:t>
      </w:r>
      <w:proofErr w:type="spellEnd"/>
      <w:r>
        <w:rPr>
          <w:b/>
        </w:rPr>
        <w:t xml:space="preserve"> </w:t>
      </w:r>
      <w:r>
        <w:t>mantiene una fuerte estruct</w:t>
      </w:r>
      <w:r>
        <w:t>ura organizativa reflejada en la realización de asambleas donde se toman las decisiones más importantes para la vida del colectivo. De esta manera, eligen autoridades locales, conforman comités propios e institucionales, los últimos se van incorporando y s</w:t>
      </w:r>
      <w:r>
        <w:t>on reapropiados por la misma comunidad.</w:t>
      </w:r>
    </w:p>
    <w:p w:rsidR="00000989" w:rsidRDefault="00000989">
      <w:pPr>
        <w:pStyle w:val="Textoindependiente"/>
      </w:pPr>
    </w:p>
    <w:p w:rsidR="00000989" w:rsidRDefault="006734D9">
      <w:pPr>
        <w:pStyle w:val="Textoindependiente"/>
        <w:ind w:left="401" w:right="1698"/>
        <w:jc w:val="both"/>
      </w:pPr>
      <w:r>
        <w:t>El trabajo colectivo se refuerza a través de la faena, actividad que permite la renovación de la membrecía.</w:t>
      </w:r>
    </w:p>
    <w:p w:rsidR="00000989" w:rsidRDefault="00000989">
      <w:pPr>
        <w:pStyle w:val="Textoindependiente"/>
      </w:pPr>
    </w:p>
    <w:p w:rsidR="00000989" w:rsidRDefault="006734D9">
      <w:pPr>
        <w:pStyle w:val="Textoindependiente"/>
        <w:ind w:left="401" w:right="1698"/>
        <w:jc w:val="both"/>
      </w:pPr>
      <w:r>
        <w:t>Cabe mencionar que en la resolución de conflictos intervienen elementos de diálogo, castigos y multas.</w:t>
      </w:r>
    </w:p>
    <w:p w:rsidR="00000989" w:rsidRDefault="00000989">
      <w:pPr>
        <w:pStyle w:val="Textoindependiente"/>
      </w:pPr>
    </w:p>
    <w:p w:rsidR="00000989" w:rsidRDefault="006734D9">
      <w:pPr>
        <w:pStyle w:val="Textoindependiente"/>
        <w:ind w:left="401" w:right="1696"/>
        <w:jc w:val="both"/>
      </w:pPr>
      <w:r>
        <w:t>El 91 por ciento de Hablantes de Lengua Indígena da cuenta del uso cotidiano de la lengua en distintos espacios. Este elevado porcentaje señala la transmisión generacional y la capacidad de adaptación ante adversidades históricas, que han buscado que la po</w:t>
      </w:r>
      <w:r>
        <w:t>blación indígena deje de hablar su lengua materna, que representa no sólo un lenguaje sino la forma en que conciben el mundo.</w:t>
      </w:r>
    </w:p>
    <w:p w:rsidR="00000989" w:rsidRDefault="00000989">
      <w:pPr>
        <w:pStyle w:val="Textoindependiente"/>
        <w:spacing w:before="11"/>
        <w:rPr>
          <w:sz w:val="21"/>
        </w:rPr>
      </w:pPr>
    </w:p>
    <w:p w:rsidR="00000989" w:rsidRDefault="006734D9">
      <w:pPr>
        <w:pStyle w:val="Textoindependiente"/>
        <w:ind w:left="401" w:right="1696"/>
        <w:jc w:val="both"/>
      </w:pPr>
      <w:r>
        <w:t>Las prácticas culturales tienen un carácter cohesionador y de revitalización de la identidad étnica, entre ellas podemos destacar</w:t>
      </w:r>
      <w:r>
        <w:t xml:space="preserve"> las Fiestas Patronales, de fundación, rituales, artesanías, danza, música, la vestimenta tradicional, creencias y la relación existente entre el cultivo de milpa y ritos agrícolas que dotan de un arraigo a la tierra y al territorio.</w:t>
      </w:r>
    </w:p>
    <w:p w:rsidR="00000989" w:rsidRDefault="00000989">
      <w:pPr>
        <w:pStyle w:val="Textoindependiente"/>
      </w:pPr>
    </w:p>
    <w:p w:rsidR="00000989" w:rsidRDefault="006734D9">
      <w:pPr>
        <w:pStyle w:val="Textoindependiente"/>
        <w:ind w:left="401" w:right="1697"/>
        <w:jc w:val="both"/>
      </w:pPr>
      <w:r>
        <w:t>La identidad indígena</w:t>
      </w:r>
      <w:r>
        <w:t xml:space="preserve"> se encuentra en la articulación entre la manifestación de las prácticas culturales y organizativas basadas en “usos y costumbres”, lo que da cuenta del carácter dinámico y adaptativo de la vida comunitaria.</w:t>
      </w:r>
    </w:p>
    <w:p w:rsidR="00000989" w:rsidRDefault="00000989">
      <w:pPr>
        <w:jc w:val="both"/>
        <w:sectPr w:rsidR="00000989">
          <w:pgSz w:w="12240" w:h="15840"/>
          <w:pgMar w:top="1060" w:right="0" w:bottom="280" w:left="1300" w:header="720" w:footer="720" w:gutter="0"/>
          <w:cols w:space="720"/>
        </w:sect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00989">
        <w:trPr>
          <w:trHeight w:val="759"/>
        </w:trPr>
        <w:tc>
          <w:tcPr>
            <w:tcW w:w="7544" w:type="dxa"/>
            <w:gridSpan w:val="3"/>
          </w:tcPr>
          <w:p w:rsidR="00000989" w:rsidRDefault="006734D9">
            <w:pPr>
              <w:pStyle w:val="TableParagraph"/>
              <w:spacing w:line="193" w:lineRule="exact"/>
              <w:ind w:left="2304" w:right="224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Huixquilico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000989">
        <w:trPr>
          <w:trHeight w:val="741"/>
        </w:trPr>
        <w:tc>
          <w:tcPr>
            <w:tcW w:w="4640" w:type="dxa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00989" w:rsidRDefault="00000989">
            <w:pPr>
              <w:pStyle w:val="TableParagraph"/>
              <w:rPr>
                <w:sz w:val="16"/>
              </w:rPr>
            </w:pPr>
          </w:p>
          <w:p w:rsidR="00000989" w:rsidRDefault="00000989">
            <w:pPr>
              <w:pStyle w:val="TableParagraph"/>
              <w:rPr>
                <w:sz w:val="16"/>
              </w:rPr>
            </w:pPr>
          </w:p>
          <w:p w:rsidR="00000989" w:rsidRDefault="00000989">
            <w:pPr>
              <w:pStyle w:val="TableParagraph"/>
              <w:spacing w:before="8"/>
              <w:rPr>
                <w:sz w:val="16"/>
              </w:rPr>
            </w:pPr>
          </w:p>
          <w:p w:rsidR="00000989" w:rsidRDefault="006734D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00989">
        <w:trPr>
          <w:trHeight w:val="189"/>
        </w:trPr>
        <w:tc>
          <w:tcPr>
            <w:tcW w:w="4640" w:type="dxa"/>
          </w:tcPr>
          <w:p w:rsidR="00000989" w:rsidRDefault="0000098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00989" w:rsidRDefault="006734D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00989" w:rsidRDefault="006734D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HGOTPG027</w:t>
            </w:r>
          </w:p>
        </w:tc>
      </w:tr>
      <w:tr w:rsidR="00000989">
        <w:trPr>
          <w:trHeight w:val="369"/>
        </w:trPr>
        <w:tc>
          <w:tcPr>
            <w:tcW w:w="4640" w:type="dxa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00989" w:rsidRDefault="006734D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00989" w:rsidRDefault="006734D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130620141</w:t>
            </w:r>
          </w:p>
        </w:tc>
      </w:tr>
      <w:tr w:rsidR="0000098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00989" w:rsidRDefault="006734D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00989" w:rsidRDefault="006734D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00989" w:rsidRDefault="006734D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0098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00989" w:rsidRDefault="006734D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00989" w:rsidRDefault="006734D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00989">
        <w:trPr>
          <w:trHeight w:val="185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00989">
        <w:trPr>
          <w:trHeight w:val="185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5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5"/>
        </w:trPr>
        <w:tc>
          <w:tcPr>
            <w:tcW w:w="4640" w:type="dxa"/>
            <w:shd w:val="clear" w:color="auto" w:fill="FFFF00"/>
          </w:tcPr>
          <w:p w:rsidR="00000989" w:rsidRDefault="006734D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00989" w:rsidRDefault="006734D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00989" w:rsidRDefault="006734D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FFFF00"/>
          </w:tcPr>
          <w:p w:rsidR="00000989" w:rsidRDefault="006734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FFFF00"/>
          </w:tcPr>
          <w:p w:rsidR="00000989" w:rsidRDefault="006734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FFFF00"/>
          </w:tcPr>
          <w:p w:rsidR="00000989" w:rsidRDefault="006734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00989">
        <w:trPr>
          <w:trHeight w:val="185"/>
        </w:trPr>
        <w:tc>
          <w:tcPr>
            <w:tcW w:w="4640" w:type="dxa"/>
            <w:shd w:val="clear" w:color="auto" w:fill="F9BE8F"/>
          </w:tcPr>
          <w:p w:rsidR="00000989" w:rsidRDefault="006734D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00989" w:rsidRDefault="006734D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00989" w:rsidRDefault="006734D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F9BE8F"/>
          </w:tcPr>
          <w:p w:rsidR="00000989" w:rsidRDefault="006734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F9BE8F"/>
          </w:tcPr>
          <w:p w:rsidR="00000989" w:rsidRDefault="006734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000989">
        <w:trPr>
          <w:trHeight w:val="184"/>
        </w:trPr>
        <w:tc>
          <w:tcPr>
            <w:tcW w:w="4640" w:type="dxa"/>
            <w:shd w:val="clear" w:color="auto" w:fill="F9BE8F"/>
          </w:tcPr>
          <w:p w:rsidR="00000989" w:rsidRDefault="006734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00989" w:rsidRDefault="006734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00989" w:rsidRDefault="006734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00989">
        <w:trPr>
          <w:trHeight w:val="187"/>
        </w:trPr>
        <w:tc>
          <w:tcPr>
            <w:tcW w:w="4640" w:type="dxa"/>
            <w:shd w:val="clear" w:color="auto" w:fill="DCE6F0"/>
          </w:tcPr>
          <w:p w:rsidR="00000989" w:rsidRDefault="006734D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00989" w:rsidRDefault="006734D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00989" w:rsidRDefault="006734D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00989">
        <w:trPr>
          <w:trHeight w:val="3141"/>
        </w:trPr>
        <w:tc>
          <w:tcPr>
            <w:tcW w:w="4640" w:type="dxa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6734D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</w:tc>
      </w:tr>
      <w:tr w:rsidR="00000989">
        <w:trPr>
          <w:trHeight w:val="185"/>
        </w:trPr>
        <w:tc>
          <w:tcPr>
            <w:tcW w:w="7544" w:type="dxa"/>
            <w:gridSpan w:val="3"/>
          </w:tcPr>
          <w:p w:rsidR="00000989" w:rsidRDefault="006734D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00989">
        <w:trPr>
          <w:trHeight w:val="164"/>
        </w:trPr>
        <w:tc>
          <w:tcPr>
            <w:tcW w:w="4640" w:type="dxa"/>
          </w:tcPr>
          <w:p w:rsidR="00000989" w:rsidRDefault="006734D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00989" w:rsidRDefault="0000098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00989" w:rsidRDefault="00000989">
            <w:pPr>
              <w:pStyle w:val="TableParagraph"/>
              <w:rPr>
                <w:sz w:val="10"/>
              </w:rPr>
            </w:pPr>
          </w:p>
        </w:tc>
      </w:tr>
    </w:tbl>
    <w:p w:rsidR="00000989" w:rsidRDefault="00000989">
      <w:pPr>
        <w:rPr>
          <w:sz w:val="10"/>
        </w:rPr>
        <w:sectPr w:rsidR="00000989">
          <w:pgSz w:w="11910" w:h="16840"/>
          <w:pgMar w:top="1600" w:right="0" w:bottom="280" w:left="1680" w:header="720" w:footer="720" w:gutter="0"/>
          <w:cols w:space="720"/>
        </w:sectPr>
      </w:pPr>
    </w:p>
    <w:p w:rsidR="00000989" w:rsidRDefault="006734D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0098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00098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6734D9">
            <w:pPr>
              <w:pStyle w:val="TableParagraph"/>
              <w:spacing w:line="193" w:lineRule="exact"/>
              <w:ind w:left="15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Huixquilico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00098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000989">
            <w:pPr>
              <w:pStyle w:val="TableParagraph"/>
              <w:rPr>
                <w:sz w:val="12"/>
              </w:rPr>
            </w:pPr>
          </w:p>
        </w:tc>
      </w:tr>
      <w:tr w:rsidR="00000989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00098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00098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6734D9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6734D9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HGOTPG027</w:t>
            </w:r>
          </w:p>
        </w:tc>
      </w:tr>
      <w:tr w:rsidR="00000989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00098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00098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6734D9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00989" w:rsidRDefault="006734D9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130620141</w:t>
            </w:r>
          </w:p>
        </w:tc>
      </w:tr>
      <w:tr w:rsidR="0000098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989" w:rsidRDefault="00000989">
            <w:pPr>
              <w:pStyle w:val="TableParagraph"/>
              <w:spacing w:before="9"/>
              <w:rPr>
                <w:sz w:val="10"/>
              </w:rPr>
            </w:pPr>
          </w:p>
          <w:p w:rsidR="00000989" w:rsidRDefault="006734D9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989" w:rsidRDefault="00000989">
            <w:pPr>
              <w:pStyle w:val="TableParagraph"/>
              <w:spacing w:before="9"/>
              <w:rPr>
                <w:sz w:val="10"/>
              </w:rPr>
            </w:pPr>
          </w:p>
          <w:p w:rsidR="00000989" w:rsidRDefault="006734D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989" w:rsidRDefault="006734D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989" w:rsidRDefault="00000989">
            <w:pPr>
              <w:pStyle w:val="TableParagraph"/>
              <w:spacing w:before="9"/>
              <w:rPr>
                <w:sz w:val="10"/>
              </w:rPr>
            </w:pPr>
          </w:p>
          <w:p w:rsidR="00000989" w:rsidRDefault="006734D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0098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00989" w:rsidRDefault="006734D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00989" w:rsidRDefault="006734D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00989" w:rsidRDefault="006734D9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00989" w:rsidRDefault="006734D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91.0%</w:t>
            </w: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11"/>
              <w:rPr>
                <w:sz w:val="20"/>
              </w:rPr>
            </w:pPr>
          </w:p>
          <w:p w:rsidR="00000989" w:rsidRDefault="006734D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6734D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6734D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2"/>
              <w:rPr>
                <w:sz w:val="11"/>
              </w:rPr>
            </w:pPr>
          </w:p>
          <w:p w:rsidR="00000989" w:rsidRDefault="006734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00098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00989" w:rsidRDefault="006734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6734D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2"/>
              <w:rPr>
                <w:sz w:val="11"/>
              </w:rPr>
            </w:pPr>
          </w:p>
          <w:p w:rsidR="00000989" w:rsidRDefault="006734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00989" w:rsidRDefault="006734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00989" w:rsidRDefault="006734D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7"/>
              </w:rPr>
            </w:pPr>
          </w:p>
          <w:p w:rsidR="00000989" w:rsidRDefault="006734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00989" w:rsidRDefault="006734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6734D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2"/>
              <w:rPr>
                <w:sz w:val="11"/>
              </w:rPr>
            </w:pPr>
          </w:p>
          <w:p w:rsidR="00000989" w:rsidRDefault="006734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00989" w:rsidRDefault="006734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6734D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2"/>
              <w:rPr>
                <w:sz w:val="11"/>
              </w:rPr>
            </w:pPr>
          </w:p>
          <w:p w:rsidR="00000989" w:rsidRDefault="006734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0098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spacing w:before="10"/>
              <w:rPr>
                <w:sz w:val="17"/>
              </w:rPr>
            </w:pPr>
          </w:p>
          <w:p w:rsidR="00000989" w:rsidRDefault="006734D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2"/>
              <w:rPr>
                <w:sz w:val="11"/>
              </w:rPr>
            </w:pPr>
          </w:p>
          <w:p w:rsidR="00000989" w:rsidRDefault="006734D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shd w:val="clear" w:color="auto" w:fill="92D050"/>
          </w:tcPr>
          <w:p w:rsidR="00000989" w:rsidRDefault="006734D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00989" w:rsidRDefault="006734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00989" w:rsidRDefault="00000989">
            <w:pPr>
              <w:pStyle w:val="TableParagraph"/>
              <w:spacing w:before="10"/>
              <w:rPr>
                <w:sz w:val="17"/>
              </w:rPr>
            </w:pPr>
          </w:p>
          <w:p w:rsidR="00000989" w:rsidRDefault="006734D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2"/>
              <w:rPr>
                <w:sz w:val="11"/>
              </w:rPr>
            </w:pPr>
          </w:p>
          <w:p w:rsidR="00000989" w:rsidRDefault="006734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00989" w:rsidRDefault="006734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69"/>
        </w:trPr>
        <w:tc>
          <w:tcPr>
            <w:tcW w:w="2426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00989" w:rsidRDefault="006734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6734D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2"/>
              <w:rPr>
                <w:sz w:val="11"/>
              </w:rPr>
            </w:pPr>
          </w:p>
          <w:p w:rsidR="00000989" w:rsidRDefault="006734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00989" w:rsidRDefault="006734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6734D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2"/>
              <w:rPr>
                <w:sz w:val="11"/>
              </w:rPr>
            </w:pPr>
          </w:p>
          <w:p w:rsidR="00000989" w:rsidRDefault="006734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11"/>
              <w:rPr>
                <w:sz w:val="20"/>
              </w:rPr>
            </w:pPr>
          </w:p>
          <w:p w:rsidR="00000989" w:rsidRDefault="006734D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6734D9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00989" w:rsidRDefault="006734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6734D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00989" w:rsidRDefault="00000989">
            <w:pPr>
              <w:pStyle w:val="TableParagraph"/>
              <w:rPr>
                <w:sz w:val="14"/>
              </w:rPr>
            </w:pPr>
          </w:p>
          <w:p w:rsidR="00000989" w:rsidRDefault="00000989">
            <w:pPr>
              <w:pStyle w:val="TableParagraph"/>
              <w:spacing w:before="2"/>
              <w:rPr>
                <w:sz w:val="11"/>
              </w:rPr>
            </w:pPr>
          </w:p>
          <w:p w:rsidR="00000989" w:rsidRDefault="006734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00989" w:rsidRDefault="006734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00989" w:rsidRDefault="006734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00989" w:rsidRDefault="00000989">
            <w:pPr>
              <w:rPr>
                <w:sz w:val="2"/>
                <w:szCs w:val="2"/>
              </w:rPr>
            </w:pPr>
          </w:p>
        </w:tc>
      </w:tr>
      <w:tr w:rsidR="0000098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00989" w:rsidRDefault="006734D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00989" w:rsidRDefault="00000989">
      <w:pPr>
        <w:spacing w:line="107" w:lineRule="exact"/>
        <w:rPr>
          <w:sz w:val="11"/>
        </w:rPr>
        <w:sectPr w:rsidR="00000989">
          <w:pgSz w:w="11910" w:h="16840"/>
          <w:pgMar w:top="1600" w:right="0" w:bottom="280" w:left="1680" w:header="720" w:footer="720" w:gutter="0"/>
          <w:cols w:space="720"/>
        </w:sect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10"/>
        </w:rPr>
      </w:pPr>
    </w:p>
    <w:p w:rsidR="00000989" w:rsidRDefault="00000989">
      <w:pPr>
        <w:pStyle w:val="Textoindependiente"/>
        <w:spacing w:before="3"/>
        <w:rPr>
          <w:sz w:val="9"/>
        </w:rPr>
      </w:pPr>
    </w:p>
    <w:p w:rsidR="00000989" w:rsidRDefault="006734D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7671,1164r-2240,l5604,2630r751,l6803,1796r902,l7671,1164xm3966,-1979r-188,739l5305,-239,3231,89,4682,362,3729,1490r512,548l5431,1164r2240,l7668,1093,8575,824,8178,51r436,-621l6266,-570r148,-706l5264,-1276,3966,-1979xm7705,1796r-902,l7718,2038r-13,-242xm7993,-1979l6266,-570r2348,l8677,-660,7203,-733r790,-1246xm6723,-2752r-743,145l5264,-1276r1150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607r743,-145l6266,-570,7993,-1979,7203,-733r1474,73l8178,51r397,773l7668,1093r50,945l6803,1796r-448,834l5604,2630,5431,1164,4241,2038,3729,1490,4682,362,3231,89,5305,-239,3778,-1240r188,-739l5264,-1276r716,-133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67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000989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000989" w:rsidRDefault="006734D9">
                        <w:pPr>
                          <w:pStyle w:val="TableParagraph"/>
                          <w:spacing w:line="193" w:lineRule="exact"/>
                          <w:ind w:left="260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Huixquilico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00989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000989" w:rsidRDefault="0000098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00989" w:rsidRDefault="0000098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HGOTPG027</w:t>
                        </w:r>
                      </w:p>
                    </w:tc>
                  </w:tr>
                  <w:tr w:rsidR="00000989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000989" w:rsidRDefault="006734D9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00989" w:rsidRDefault="0000098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00989" w:rsidRDefault="0000098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00989" w:rsidRDefault="0000098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00989" w:rsidRDefault="006734D9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00989" w:rsidRDefault="006734D9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00989" w:rsidRDefault="006734D9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130620141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00989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00989" w:rsidRDefault="0000098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00989" w:rsidRDefault="006734D9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00989" w:rsidRDefault="000009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00989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000989" w:rsidRDefault="006734D9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00989" w:rsidRDefault="0000098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000989">
      <w:pPr>
        <w:pStyle w:val="Textoindependiente"/>
        <w:rPr>
          <w:sz w:val="20"/>
        </w:rPr>
      </w:pPr>
    </w:p>
    <w:p w:rsidR="00000989" w:rsidRDefault="006734D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0098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989"/>
    <w:rsid w:val="00000989"/>
    <w:rsid w:val="006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B9E14CA"/>
  <w15:docId w15:val="{E4AA876E-29DF-4B4C-A850-0FAED4DC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1020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2019-05-29T16:14:00Z</dcterms:created>
  <dcterms:modified xsi:type="dcterms:W3CDTF">2019-05-30T03:02:00Z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