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633" w:rsidRDefault="001E351C">
      <w:pPr>
        <w:pStyle w:val="Textoindependiente"/>
        <w:rPr>
          <w:sz w:val="20"/>
        </w:rPr>
      </w:pPr>
      <w:r>
        <w:rPr>
          <w:noProof/>
          <w:sz w:val="20"/>
          <w:lang w:val="es-MX" w:eastAsia="es-MX" w:bidi="ar-SA"/>
        </w:rPr>
        <w:drawing>
          <wp:inline distT="0" distB="0" distL="0" distR="0" wp14:anchorId="135F898E">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spacing w:before="1"/>
        <w:rPr>
          <w:sz w:val="28"/>
        </w:rPr>
      </w:pPr>
    </w:p>
    <w:p w:rsidR="00A17633" w:rsidRDefault="001E351C">
      <w:pPr>
        <w:pStyle w:val="Ttulo1"/>
        <w:spacing w:before="82"/>
      </w:pPr>
      <w:r>
        <w:rPr>
          <w:color w:val="231F20"/>
        </w:rPr>
        <w:t>Colonia Guadalupe</w:t>
      </w:r>
    </w:p>
    <w:p w:rsidR="00A17633" w:rsidRDefault="001E351C">
      <w:pPr>
        <w:spacing w:before="22"/>
        <w:ind w:left="2186" w:right="3483"/>
        <w:jc w:val="center"/>
        <w:rPr>
          <w:b/>
          <w:sz w:val="44"/>
        </w:rPr>
      </w:pPr>
      <w:proofErr w:type="gramStart"/>
      <w:r>
        <w:rPr>
          <w:b/>
          <w:color w:val="231F20"/>
          <w:sz w:val="44"/>
        </w:rPr>
        <w:t>( de</w:t>
      </w:r>
      <w:proofErr w:type="gramEnd"/>
      <w:r>
        <w:rPr>
          <w:b/>
          <w:color w:val="231F20"/>
          <w:sz w:val="44"/>
        </w:rPr>
        <w:t xml:space="preserve"> la Cabecera Municipal)</w:t>
      </w:r>
    </w:p>
    <w:p w:rsidR="00A17633" w:rsidRDefault="001E351C">
      <w:pPr>
        <w:spacing w:before="63"/>
        <w:ind w:left="2136" w:right="3483"/>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899998</wp:posOffset>
            </wp:positionH>
            <wp:positionV relativeFrom="paragraph">
              <wp:posOffset>1071037</wp:posOffset>
            </wp:positionV>
            <wp:extent cx="5971351" cy="4427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1351" cy="4427220"/>
                    </a:xfrm>
                    <a:prstGeom prst="rect">
                      <a:avLst/>
                    </a:prstGeom>
                  </pic:spPr>
                </pic:pic>
              </a:graphicData>
            </a:graphic>
          </wp:anchor>
        </w:drawing>
      </w:r>
      <w:r>
        <w:rPr>
          <w:color w:val="231F20"/>
          <w:sz w:val="24"/>
        </w:rPr>
        <w:t>CCIEH: HGOTUL002</w:t>
      </w: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rPr>
          <w:sz w:val="26"/>
        </w:rPr>
      </w:pPr>
    </w:p>
    <w:p w:rsidR="00A17633" w:rsidRDefault="00A17633">
      <w:pPr>
        <w:pStyle w:val="Textoindependiente"/>
        <w:spacing w:before="7"/>
        <w:rPr>
          <w:sz w:val="28"/>
        </w:rPr>
      </w:pPr>
    </w:p>
    <w:p w:rsidR="00A17633" w:rsidRDefault="001E351C">
      <w:pPr>
        <w:ind w:left="3198"/>
        <w:rPr>
          <w:sz w:val="24"/>
        </w:rPr>
      </w:pPr>
      <w:r>
        <w:rPr>
          <w:color w:val="231F20"/>
          <w:sz w:val="24"/>
        </w:rPr>
        <w:t>Colonia Guadalupe (de la Cabecera Municipal): sin clave INEGI</w:t>
      </w:r>
    </w:p>
    <w:p w:rsidR="00A17633" w:rsidRDefault="00A17633">
      <w:pPr>
        <w:rPr>
          <w:sz w:val="24"/>
        </w:rPr>
        <w:sectPr w:rsidR="00A17633">
          <w:type w:val="continuous"/>
          <w:pgSz w:w="12240" w:h="15840"/>
          <w:pgMar w:top="1060" w:right="0" w:bottom="280" w:left="1300" w:header="720" w:footer="720" w:gutter="0"/>
          <w:cols w:space="720"/>
        </w:sect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1E351C">
      <w:pPr>
        <w:spacing w:before="218"/>
        <w:ind w:left="2186" w:right="3483"/>
        <w:jc w:val="center"/>
        <w:rPr>
          <w:b/>
          <w:sz w:val="32"/>
        </w:rPr>
      </w:pPr>
      <w:r>
        <w:rPr>
          <w:b/>
          <w:sz w:val="32"/>
        </w:rPr>
        <w:t>DICTAMEN</w:t>
      </w:r>
    </w:p>
    <w:p w:rsidR="00A17633" w:rsidRDefault="001E351C">
      <w:pPr>
        <w:pStyle w:val="Ttulo2"/>
        <w:spacing w:before="275"/>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Colonia Guadalupe</w:t>
      </w:r>
      <w:r>
        <w:t>, del Municipio de Tulancing</w:t>
      </w:r>
      <w:r>
        <w:t xml:space="preserve">o, ,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HGOTUL002.</w:t>
      </w:r>
    </w:p>
    <w:p w:rsidR="00A17633" w:rsidRDefault="00A17633">
      <w:pPr>
        <w:pStyle w:val="Textoindependiente"/>
        <w:rPr>
          <w:b/>
        </w:rPr>
      </w:pPr>
    </w:p>
    <w:p w:rsidR="00A17633" w:rsidRDefault="001E351C">
      <w:pPr>
        <w:pStyle w:val="Textoindependiente"/>
        <w:ind w:left="401" w:right="1698"/>
        <w:jc w:val="both"/>
      </w:pPr>
      <w:r>
        <w:rPr>
          <w:b/>
        </w:rPr>
        <w:t xml:space="preserve">Colonia Guadalupe </w:t>
      </w:r>
      <w:r>
        <w:t>mantiene una intensa vida social que es articulada p</w:t>
      </w:r>
      <w:r>
        <w:t>or sus autoridades que son elegidas por un periodo de un año en Asambleas Generales, a las cuales son convocados los jefes de familia.</w:t>
      </w:r>
    </w:p>
    <w:p w:rsidR="00A17633" w:rsidRDefault="00A17633">
      <w:pPr>
        <w:pStyle w:val="Textoindependiente"/>
        <w:spacing w:before="11"/>
        <w:rPr>
          <w:sz w:val="21"/>
        </w:rPr>
      </w:pPr>
    </w:p>
    <w:p w:rsidR="00A17633" w:rsidRDefault="001E351C">
      <w:pPr>
        <w:pStyle w:val="Textoindependiente"/>
        <w:ind w:left="401"/>
        <w:jc w:val="both"/>
      </w:pPr>
      <w:r>
        <w:t>Esta comunidad tiene un significativo 100 por ciento de Hablantes de Lengua Indígena.</w:t>
      </w:r>
    </w:p>
    <w:p w:rsidR="00A17633" w:rsidRDefault="00A17633">
      <w:pPr>
        <w:pStyle w:val="Textoindependiente"/>
      </w:pPr>
    </w:p>
    <w:p w:rsidR="00A17633" w:rsidRDefault="001E351C">
      <w:pPr>
        <w:pStyle w:val="Textoindependiente"/>
        <w:ind w:left="401" w:right="1696"/>
        <w:jc w:val="both"/>
      </w:pPr>
      <w:r>
        <w:t>Respecto a las prácticas cultural</w:t>
      </w:r>
      <w:r>
        <w:t xml:space="preserve">es, la Fiesta Patronal se conserva celebrándose año con año. De igual forma se mantienen tradiciones como la música y la danza, que se ven presentes en fiestas y ceremonias, así como la elaboración de artesanías. Por otra </w:t>
      </w:r>
      <w:proofErr w:type="gramStart"/>
      <w:r>
        <w:t>parte</w:t>
      </w:r>
      <w:proofErr w:type="gramEnd"/>
      <w:r>
        <w:t xml:space="preserve"> se constató que algunas cere</w:t>
      </w:r>
      <w:r>
        <w:t>monias y ritos agrícolas, ya no son festejados pues el arraigo hacia las actividades agrícolas se ha</w:t>
      </w:r>
      <w:r>
        <w:rPr>
          <w:spacing w:val="-1"/>
        </w:rPr>
        <w:t xml:space="preserve"> </w:t>
      </w:r>
      <w:r>
        <w:t>desvanecido.</w:t>
      </w:r>
    </w:p>
    <w:p w:rsidR="00A17633" w:rsidRDefault="00A17633">
      <w:pPr>
        <w:pStyle w:val="Textoindependiente"/>
        <w:spacing w:before="4"/>
        <w:rPr>
          <w:sz w:val="23"/>
        </w:rPr>
      </w:pPr>
    </w:p>
    <w:p w:rsidR="00A17633" w:rsidRDefault="001E351C">
      <w:pPr>
        <w:pStyle w:val="Textoindependiente"/>
        <w:spacing w:before="1"/>
        <w:ind w:left="401" w:right="1698"/>
        <w:jc w:val="both"/>
      </w:pPr>
      <w:r>
        <w:t>En cuanto a la impartición de justicia a través de “usos y costumbres” ésta es frecuente, asimismo las autoridades locales sirven como gestor</w:t>
      </w:r>
      <w:r>
        <w:t>es ante las autoridades municipales, esta relación da lugar a que diversas de las faltas que se cometen sean remitidas a la cabecera</w:t>
      </w:r>
      <w:r>
        <w:rPr>
          <w:spacing w:val="-4"/>
        </w:rPr>
        <w:t xml:space="preserve"> </w:t>
      </w:r>
      <w:r>
        <w:t>municipal.</w:t>
      </w:r>
    </w:p>
    <w:p w:rsidR="00A17633" w:rsidRDefault="00A17633">
      <w:pPr>
        <w:pStyle w:val="Textoindependiente"/>
        <w:spacing w:before="10"/>
        <w:rPr>
          <w:sz w:val="21"/>
        </w:rPr>
      </w:pPr>
    </w:p>
    <w:p w:rsidR="00A17633" w:rsidRDefault="001E351C">
      <w:pPr>
        <w:pStyle w:val="Textoindependiente"/>
        <w:spacing w:before="1"/>
        <w:ind w:left="401" w:right="1696"/>
        <w:jc w:val="both"/>
      </w:pPr>
      <w:r>
        <w:t>La medicina tradicional sigue siendo practicada en la comunidad, esto se hace evidente con la manifestación de los habitantes que conservan “enfermedades culturales”, las cuales son tratadas por los médicos tradicionales, aunque poco a poco van siendo sust</w:t>
      </w:r>
      <w:r>
        <w:t>ituidas por los médicos ortodoxos de las diferentes instituciones de salud a las que tienen</w:t>
      </w:r>
      <w:r>
        <w:rPr>
          <w:spacing w:val="-2"/>
        </w:rPr>
        <w:t xml:space="preserve"> </w:t>
      </w:r>
      <w:r>
        <w:t>acceso.</w:t>
      </w:r>
    </w:p>
    <w:p w:rsidR="00A17633" w:rsidRDefault="00A17633">
      <w:pPr>
        <w:jc w:val="both"/>
        <w:sectPr w:rsidR="00A17633">
          <w:pgSz w:w="12240" w:h="15840"/>
          <w:pgMar w:top="1060" w:right="0" w:bottom="280" w:left="1300" w:header="720" w:footer="720" w:gutter="0"/>
          <w:cols w:space="720"/>
        </w:sectPr>
      </w:pPr>
    </w:p>
    <w:p w:rsidR="001E351C" w:rsidRDefault="001E351C">
      <w:pPr>
        <w:pStyle w:val="Textoindependiente"/>
        <w:rPr>
          <w:sz w:val="20"/>
        </w:rPr>
      </w:pPr>
    </w:p>
    <w:p w:rsidR="001E351C" w:rsidRDefault="001E351C">
      <w:pPr>
        <w:pStyle w:val="Textoindependiente"/>
        <w:rPr>
          <w:sz w:val="20"/>
        </w:rPr>
      </w:pPr>
    </w:p>
    <w:p w:rsidR="001E351C" w:rsidRDefault="001E351C">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A17633">
        <w:trPr>
          <w:trHeight w:val="759"/>
        </w:trPr>
        <w:tc>
          <w:tcPr>
            <w:tcW w:w="7544" w:type="dxa"/>
            <w:gridSpan w:val="3"/>
          </w:tcPr>
          <w:p w:rsidR="00A17633" w:rsidRDefault="001E351C">
            <w:pPr>
              <w:pStyle w:val="TableParagraph"/>
              <w:spacing w:line="193" w:lineRule="exact"/>
              <w:ind w:left="1154" w:right="1058"/>
              <w:jc w:val="center"/>
              <w:rPr>
                <w:b/>
                <w:sz w:val="17"/>
              </w:rPr>
            </w:pPr>
            <w:r>
              <w:rPr>
                <w:b/>
                <w:w w:val="105"/>
                <w:sz w:val="17"/>
              </w:rPr>
              <w:t>Colonia Guadalupe (de la Cabecera Municipal), Tulancingo de Bravo</w:t>
            </w:r>
          </w:p>
        </w:tc>
      </w:tr>
      <w:tr w:rsidR="00A17633">
        <w:trPr>
          <w:trHeight w:val="741"/>
        </w:trPr>
        <w:tc>
          <w:tcPr>
            <w:tcW w:w="4640" w:type="dxa"/>
          </w:tcPr>
          <w:p w:rsidR="00A17633" w:rsidRDefault="00A17633">
            <w:pPr>
              <w:pStyle w:val="TableParagraph"/>
              <w:rPr>
                <w:sz w:val="14"/>
              </w:rPr>
            </w:pPr>
          </w:p>
        </w:tc>
        <w:tc>
          <w:tcPr>
            <w:tcW w:w="1568" w:type="dxa"/>
          </w:tcPr>
          <w:p w:rsidR="00A17633" w:rsidRDefault="00A17633">
            <w:pPr>
              <w:pStyle w:val="TableParagraph"/>
              <w:rPr>
                <w:sz w:val="14"/>
              </w:rPr>
            </w:pPr>
          </w:p>
        </w:tc>
        <w:tc>
          <w:tcPr>
            <w:tcW w:w="1336" w:type="dxa"/>
          </w:tcPr>
          <w:p w:rsidR="00A17633" w:rsidRDefault="00A17633">
            <w:pPr>
              <w:pStyle w:val="TableParagraph"/>
              <w:rPr>
                <w:sz w:val="16"/>
              </w:rPr>
            </w:pPr>
          </w:p>
          <w:p w:rsidR="00A17633" w:rsidRDefault="00A17633">
            <w:pPr>
              <w:pStyle w:val="TableParagraph"/>
              <w:rPr>
                <w:sz w:val="16"/>
              </w:rPr>
            </w:pPr>
          </w:p>
          <w:p w:rsidR="00A17633" w:rsidRDefault="00A17633">
            <w:pPr>
              <w:pStyle w:val="TableParagraph"/>
              <w:spacing w:before="8"/>
              <w:rPr>
                <w:sz w:val="16"/>
              </w:rPr>
            </w:pPr>
          </w:p>
          <w:p w:rsidR="00A17633" w:rsidRDefault="001E351C">
            <w:pPr>
              <w:pStyle w:val="TableParagraph"/>
              <w:spacing w:line="161" w:lineRule="exact"/>
              <w:ind w:right="32"/>
              <w:jc w:val="right"/>
              <w:rPr>
                <w:sz w:val="15"/>
              </w:rPr>
            </w:pPr>
            <w:r>
              <w:rPr>
                <w:sz w:val="15"/>
              </w:rPr>
              <w:t>Resumen</w:t>
            </w:r>
          </w:p>
        </w:tc>
      </w:tr>
      <w:tr w:rsidR="00A17633">
        <w:trPr>
          <w:trHeight w:val="189"/>
        </w:trPr>
        <w:tc>
          <w:tcPr>
            <w:tcW w:w="4640" w:type="dxa"/>
          </w:tcPr>
          <w:p w:rsidR="00A17633" w:rsidRDefault="00A17633">
            <w:pPr>
              <w:pStyle w:val="TableParagraph"/>
              <w:rPr>
                <w:sz w:val="12"/>
              </w:rPr>
            </w:pPr>
          </w:p>
        </w:tc>
        <w:tc>
          <w:tcPr>
            <w:tcW w:w="1568" w:type="dxa"/>
          </w:tcPr>
          <w:p w:rsidR="00A17633" w:rsidRDefault="001E351C">
            <w:pPr>
              <w:pStyle w:val="TableParagraph"/>
              <w:spacing w:before="8" w:line="161" w:lineRule="exact"/>
              <w:ind w:right="199"/>
              <w:jc w:val="right"/>
              <w:rPr>
                <w:sz w:val="15"/>
              </w:rPr>
            </w:pPr>
            <w:r>
              <w:rPr>
                <w:sz w:val="15"/>
              </w:rPr>
              <w:t>Clave CCIEH</w:t>
            </w:r>
          </w:p>
        </w:tc>
        <w:tc>
          <w:tcPr>
            <w:tcW w:w="1336" w:type="dxa"/>
          </w:tcPr>
          <w:p w:rsidR="00A17633" w:rsidRDefault="001E351C">
            <w:pPr>
              <w:pStyle w:val="TableParagraph"/>
              <w:spacing w:before="3" w:line="166" w:lineRule="exact"/>
              <w:ind w:right="32"/>
              <w:jc w:val="right"/>
              <w:rPr>
                <w:sz w:val="15"/>
              </w:rPr>
            </w:pPr>
            <w:r>
              <w:rPr>
                <w:sz w:val="15"/>
              </w:rPr>
              <w:t>HGOTUL002</w:t>
            </w:r>
          </w:p>
        </w:tc>
      </w:tr>
      <w:tr w:rsidR="00A17633">
        <w:trPr>
          <w:trHeight w:val="369"/>
        </w:trPr>
        <w:tc>
          <w:tcPr>
            <w:tcW w:w="4640" w:type="dxa"/>
          </w:tcPr>
          <w:p w:rsidR="00A17633" w:rsidRDefault="00A17633">
            <w:pPr>
              <w:pStyle w:val="TableParagraph"/>
              <w:rPr>
                <w:sz w:val="14"/>
              </w:rPr>
            </w:pPr>
          </w:p>
        </w:tc>
        <w:tc>
          <w:tcPr>
            <w:tcW w:w="1568" w:type="dxa"/>
          </w:tcPr>
          <w:p w:rsidR="00A17633" w:rsidRDefault="001E351C">
            <w:pPr>
              <w:pStyle w:val="TableParagraph"/>
              <w:spacing w:before="3"/>
              <w:ind w:right="198"/>
              <w:jc w:val="right"/>
              <w:rPr>
                <w:sz w:val="15"/>
              </w:rPr>
            </w:pPr>
            <w:r>
              <w:rPr>
                <w:sz w:val="15"/>
              </w:rPr>
              <w:t>Clave INEGI</w:t>
            </w:r>
          </w:p>
        </w:tc>
        <w:tc>
          <w:tcPr>
            <w:tcW w:w="1336" w:type="dxa"/>
          </w:tcPr>
          <w:p w:rsidR="00A17633" w:rsidRDefault="001E351C">
            <w:pPr>
              <w:pStyle w:val="TableParagraph"/>
              <w:spacing w:before="3"/>
              <w:ind w:right="30"/>
              <w:jc w:val="right"/>
              <w:rPr>
                <w:sz w:val="15"/>
              </w:rPr>
            </w:pPr>
            <w:r>
              <w:rPr>
                <w:sz w:val="15"/>
              </w:rPr>
              <w:t>sin clave INEGI</w:t>
            </w:r>
          </w:p>
        </w:tc>
      </w:tr>
      <w:tr w:rsidR="00A17633">
        <w:trPr>
          <w:trHeight w:val="190"/>
        </w:trPr>
        <w:tc>
          <w:tcPr>
            <w:tcW w:w="4640" w:type="dxa"/>
            <w:vMerge w:val="restart"/>
            <w:shd w:val="clear" w:color="auto" w:fill="000000"/>
          </w:tcPr>
          <w:p w:rsidR="00A17633" w:rsidRDefault="001E351C">
            <w:pPr>
              <w:pStyle w:val="TableParagraph"/>
              <w:spacing w:before="90"/>
              <w:ind w:left="1454"/>
              <w:rPr>
                <w:b/>
                <w:sz w:val="15"/>
              </w:rPr>
            </w:pPr>
            <w:r>
              <w:rPr>
                <w:b/>
                <w:color w:val="FFFFFF"/>
                <w:sz w:val="15"/>
              </w:rPr>
              <w:t>PRIORIDAD Y CATEGORÍA</w:t>
            </w:r>
          </w:p>
        </w:tc>
        <w:tc>
          <w:tcPr>
            <w:tcW w:w="1568" w:type="dxa"/>
            <w:shd w:val="clear" w:color="auto" w:fill="000000"/>
          </w:tcPr>
          <w:p w:rsidR="00A17633" w:rsidRDefault="001E351C">
            <w:pPr>
              <w:pStyle w:val="TableParagraph"/>
              <w:spacing w:before="8" w:line="161" w:lineRule="exact"/>
              <w:ind w:left="508"/>
              <w:rPr>
                <w:b/>
                <w:sz w:val="15"/>
              </w:rPr>
            </w:pPr>
            <w:r>
              <w:rPr>
                <w:b/>
                <w:color w:val="FFFFFF"/>
                <w:sz w:val="15"/>
              </w:rPr>
              <w:t>MÍNIMO</w:t>
            </w:r>
          </w:p>
        </w:tc>
        <w:tc>
          <w:tcPr>
            <w:tcW w:w="1336" w:type="dxa"/>
            <w:shd w:val="clear" w:color="auto" w:fill="000000"/>
          </w:tcPr>
          <w:p w:rsidR="00A17633" w:rsidRDefault="001E351C">
            <w:pPr>
              <w:pStyle w:val="TableParagraph"/>
              <w:spacing w:before="8" w:line="161" w:lineRule="exact"/>
              <w:ind w:left="323"/>
              <w:rPr>
                <w:b/>
                <w:sz w:val="15"/>
              </w:rPr>
            </w:pPr>
            <w:r>
              <w:rPr>
                <w:b/>
                <w:color w:val="FFFFFF"/>
                <w:sz w:val="15"/>
              </w:rPr>
              <w:t>TOTAL</w:t>
            </w:r>
          </w:p>
        </w:tc>
      </w:tr>
      <w:tr w:rsidR="00A17633">
        <w:trPr>
          <w:trHeight w:val="179"/>
        </w:trPr>
        <w:tc>
          <w:tcPr>
            <w:tcW w:w="4640" w:type="dxa"/>
            <w:vMerge/>
            <w:tcBorders>
              <w:top w:val="nil"/>
            </w:tcBorders>
            <w:shd w:val="clear" w:color="auto" w:fill="000000"/>
          </w:tcPr>
          <w:p w:rsidR="00A17633" w:rsidRDefault="00A17633">
            <w:pPr>
              <w:rPr>
                <w:sz w:val="2"/>
                <w:szCs w:val="2"/>
              </w:rPr>
            </w:pPr>
          </w:p>
        </w:tc>
        <w:tc>
          <w:tcPr>
            <w:tcW w:w="1568" w:type="dxa"/>
            <w:shd w:val="clear" w:color="auto" w:fill="000000"/>
          </w:tcPr>
          <w:p w:rsidR="00A17633" w:rsidRDefault="001E351C">
            <w:pPr>
              <w:pStyle w:val="TableParagraph"/>
              <w:spacing w:before="3" w:line="156" w:lineRule="exact"/>
              <w:ind w:left="379"/>
              <w:rPr>
                <w:b/>
                <w:sz w:val="15"/>
              </w:rPr>
            </w:pPr>
            <w:r>
              <w:rPr>
                <w:b/>
                <w:color w:val="FFFFFF"/>
                <w:sz w:val="15"/>
              </w:rPr>
              <w:t>REQUERIDO</w:t>
            </w:r>
          </w:p>
        </w:tc>
        <w:tc>
          <w:tcPr>
            <w:tcW w:w="1336" w:type="dxa"/>
            <w:shd w:val="clear" w:color="auto" w:fill="000000"/>
          </w:tcPr>
          <w:p w:rsidR="00A17633" w:rsidRDefault="001E351C">
            <w:pPr>
              <w:pStyle w:val="TableParagraph"/>
              <w:spacing w:before="3" w:line="156" w:lineRule="exact"/>
              <w:ind w:left="198"/>
              <w:rPr>
                <w:b/>
                <w:sz w:val="15"/>
              </w:rPr>
            </w:pPr>
            <w:r>
              <w:rPr>
                <w:b/>
                <w:color w:val="FFFFFF"/>
                <w:sz w:val="15"/>
              </w:rPr>
              <w:t>OBTENIDO</w:t>
            </w:r>
          </w:p>
        </w:tc>
      </w:tr>
      <w:tr w:rsidR="00A17633">
        <w:trPr>
          <w:trHeight w:val="185"/>
        </w:trPr>
        <w:tc>
          <w:tcPr>
            <w:tcW w:w="4640" w:type="dxa"/>
            <w:shd w:val="clear" w:color="auto" w:fill="92D050"/>
          </w:tcPr>
          <w:p w:rsidR="00A17633" w:rsidRDefault="001E351C">
            <w:pPr>
              <w:pStyle w:val="TableParagraph"/>
              <w:spacing w:before="4" w:line="161" w:lineRule="exact"/>
              <w:ind w:left="67"/>
              <w:rPr>
                <w:sz w:val="15"/>
              </w:rPr>
            </w:pPr>
            <w:r>
              <w:rPr>
                <w:sz w:val="15"/>
              </w:rPr>
              <w:t>1- Hablantes de lengua indígena *</w:t>
            </w:r>
          </w:p>
        </w:tc>
        <w:tc>
          <w:tcPr>
            <w:tcW w:w="1568" w:type="dxa"/>
            <w:shd w:val="clear" w:color="auto" w:fill="92D050"/>
          </w:tcPr>
          <w:p w:rsidR="00A17633" w:rsidRDefault="001E351C">
            <w:pPr>
              <w:pStyle w:val="TableParagraph"/>
              <w:spacing w:before="4" w:line="161" w:lineRule="exact"/>
              <w:ind w:right="199"/>
              <w:jc w:val="right"/>
              <w:rPr>
                <w:sz w:val="15"/>
              </w:rPr>
            </w:pPr>
            <w:r>
              <w:rPr>
                <w:sz w:val="15"/>
              </w:rPr>
              <w:t>6.5%</w:t>
            </w:r>
          </w:p>
        </w:tc>
        <w:tc>
          <w:tcPr>
            <w:tcW w:w="1336" w:type="dxa"/>
            <w:shd w:val="clear" w:color="auto" w:fill="92D050"/>
          </w:tcPr>
          <w:p w:rsidR="00A17633" w:rsidRDefault="001E351C">
            <w:pPr>
              <w:pStyle w:val="TableParagraph"/>
              <w:spacing w:line="165" w:lineRule="exact"/>
              <w:ind w:right="30"/>
              <w:jc w:val="right"/>
              <w:rPr>
                <w:sz w:val="15"/>
              </w:rPr>
            </w:pPr>
            <w:r>
              <w:rPr>
                <w:sz w:val="15"/>
              </w:rPr>
              <w:t>100.0%</w:t>
            </w:r>
          </w:p>
        </w:tc>
      </w:tr>
      <w:tr w:rsidR="00A17633">
        <w:trPr>
          <w:trHeight w:val="184"/>
        </w:trPr>
        <w:tc>
          <w:tcPr>
            <w:tcW w:w="4640" w:type="dxa"/>
            <w:shd w:val="clear" w:color="auto" w:fill="92D050"/>
          </w:tcPr>
          <w:p w:rsidR="00A17633" w:rsidRDefault="001E351C">
            <w:pPr>
              <w:pStyle w:val="TableParagraph"/>
              <w:spacing w:before="3" w:line="161" w:lineRule="exact"/>
              <w:ind w:left="67"/>
              <w:rPr>
                <w:sz w:val="15"/>
              </w:rPr>
            </w:pPr>
            <w:r>
              <w:rPr>
                <w:sz w:val="15"/>
              </w:rPr>
              <w:t>2- Territorio</w:t>
            </w:r>
          </w:p>
        </w:tc>
        <w:tc>
          <w:tcPr>
            <w:tcW w:w="1568" w:type="dxa"/>
            <w:shd w:val="clear" w:color="auto" w:fill="92D050"/>
          </w:tcPr>
          <w:p w:rsidR="00A17633" w:rsidRDefault="001E351C">
            <w:pPr>
              <w:pStyle w:val="TableParagraph"/>
              <w:spacing w:before="3" w:line="161" w:lineRule="exact"/>
              <w:ind w:right="199"/>
              <w:jc w:val="right"/>
              <w:rPr>
                <w:sz w:val="15"/>
              </w:rPr>
            </w:pPr>
            <w:r>
              <w:rPr>
                <w:sz w:val="15"/>
              </w:rPr>
              <w:t>30.0%</w:t>
            </w:r>
          </w:p>
        </w:tc>
        <w:tc>
          <w:tcPr>
            <w:tcW w:w="1336" w:type="dxa"/>
            <w:shd w:val="clear" w:color="auto" w:fill="92D050"/>
          </w:tcPr>
          <w:p w:rsidR="00A17633" w:rsidRDefault="001E351C">
            <w:pPr>
              <w:pStyle w:val="TableParagraph"/>
              <w:spacing w:before="3" w:line="161" w:lineRule="exact"/>
              <w:ind w:right="30"/>
              <w:jc w:val="right"/>
              <w:rPr>
                <w:sz w:val="15"/>
              </w:rPr>
            </w:pPr>
            <w:r>
              <w:rPr>
                <w:sz w:val="15"/>
              </w:rPr>
              <w:t>100.0%</w:t>
            </w:r>
          </w:p>
        </w:tc>
      </w:tr>
      <w:tr w:rsidR="00A17633">
        <w:trPr>
          <w:trHeight w:val="184"/>
        </w:trPr>
        <w:tc>
          <w:tcPr>
            <w:tcW w:w="4640" w:type="dxa"/>
            <w:shd w:val="clear" w:color="auto" w:fill="92D050"/>
          </w:tcPr>
          <w:p w:rsidR="00A17633" w:rsidRDefault="001E351C">
            <w:pPr>
              <w:pStyle w:val="TableParagraph"/>
              <w:spacing w:before="3" w:line="161" w:lineRule="exact"/>
              <w:ind w:left="67"/>
              <w:rPr>
                <w:sz w:val="15"/>
              </w:rPr>
            </w:pPr>
            <w:r>
              <w:rPr>
                <w:sz w:val="15"/>
              </w:rPr>
              <w:t>3- Autoridad tradicional</w:t>
            </w:r>
          </w:p>
        </w:tc>
        <w:tc>
          <w:tcPr>
            <w:tcW w:w="1568" w:type="dxa"/>
            <w:shd w:val="clear" w:color="auto" w:fill="92D050"/>
          </w:tcPr>
          <w:p w:rsidR="00A17633" w:rsidRDefault="001E351C">
            <w:pPr>
              <w:pStyle w:val="TableParagraph"/>
              <w:spacing w:before="3" w:line="161" w:lineRule="exact"/>
              <w:ind w:right="199"/>
              <w:jc w:val="right"/>
              <w:rPr>
                <w:sz w:val="15"/>
              </w:rPr>
            </w:pPr>
            <w:r>
              <w:rPr>
                <w:sz w:val="15"/>
              </w:rPr>
              <w:t>10.0%</w:t>
            </w:r>
          </w:p>
        </w:tc>
        <w:tc>
          <w:tcPr>
            <w:tcW w:w="1336" w:type="dxa"/>
            <w:shd w:val="clear" w:color="auto" w:fill="92D050"/>
          </w:tcPr>
          <w:p w:rsidR="00A17633" w:rsidRDefault="001E351C">
            <w:pPr>
              <w:pStyle w:val="TableParagraph"/>
              <w:spacing w:before="3" w:line="161" w:lineRule="exact"/>
              <w:ind w:right="30"/>
              <w:jc w:val="right"/>
              <w:rPr>
                <w:sz w:val="15"/>
              </w:rPr>
            </w:pPr>
            <w:r>
              <w:rPr>
                <w:sz w:val="15"/>
              </w:rPr>
              <w:t>50.0%</w:t>
            </w:r>
          </w:p>
        </w:tc>
      </w:tr>
      <w:tr w:rsidR="00A17633">
        <w:trPr>
          <w:trHeight w:val="184"/>
        </w:trPr>
        <w:tc>
          <w:tcPr>
            <w:tcW w:w="4640" w:type="dxa"/>
            <w:shd w:val="clear" w:color="auto" w:fill="92D050"/>
          </w:tcPr>
          <w:p w:rsidR="00A17633" w:rsidRDefault="001E351C">
            <w:pPr>
              <w:pStyle w:val="TableParagraph"/>
              <w:spacing w:before="3" w:line="161" w:lineRule="exact"/>
              <w:ind w:left="67"/>
              <w:rPr>
                <w:sz w:val="15"/>
              </w:rPr>
            </w:pPr>
            <w:r>
              <w:rPr>
                <w:sz w:val="15"/>
              </w:rPr>
              <w:t>4- Asamblea comunitaria</w:t>
            </w:r>
          </w:p>
        </w:tc>
        <w:tc>
          <w:tcPr>
            <w:tcW w:w="1568" w:type="dxa"/>
            <w:shd w:val="clear" w:color="auto" w:fill="92D050"/>
          </w:tcPr>
          <w:p w:rsidR="00A17633" w:rsidRDefault="001E351C">
            <w:pPr>
              <w:pStyle w:val="TableParagraph"/>
              <w:spacing w:before="3" w:line="161" w:lineRule="exact"/>
              <w:ind w:right="199"/>
              <w:jc w:val="right"/>
              <w:rPr>
                <w:sz w:val="15"/>
              </w:rPr>
            </w:pPr>
            <w:r>
              <w:rPr>
                <w:sz w:val="15"/>
              </w:rPr>
              <w:t>100.0%</w:t>
            </w:r>
          </w:p>
        </w:tc>
        <w:tc>
          <w:tcPr>
            <w:tcW w:w="1336" w:type="dxa"/>
            <w:shd w:val="clear" w:color="auto" w:fill="92D050"/>
          </w:tcPr>
          <w:p w:rsidR="00A17633" w:rsidRDefault="001E351C">
            <w:pPr>
              <w:pStyle w:val="TableParagraph"/>
              <w:spacing w:before="3" w:line="161" w:lineRule="exact"/>
              <w:ind w:right="30"/>
              <w:jc w:val="right"/>
              <w:rPr>
                <w:sz w:val="15"/>
              </w:rPr>
            </w:pPr>
            <w:r>
              <w:rPr>
                <w:sz w:val="15"/>
              </w:rPr>
              <w:t>100.0%</w:t>
            </w:r>
          </w:p>
        </w:tc>
      </w:tr>
      <w:tr w:rsidR="00A17633">
        <w:trPr>
          <w:trHeight w:val="184"/>
        </w:trPr>
        <w:tc>
          <w:tcPr>
            <w:tcW w:w="4640" w:type="dxa"/>
            <w:shd w:val="clear" w:color="auto" w:fill="92D050"/>
          </w:tcPr>
          <w:p w:rsidR="00A17633" w:rsidRDefault="001E351C">
            <w:pPr>
              <w:pStyle w:val="TableParagraph"/>
              <w:spacing w:before="3" w:line="161" w:lineRule="exact"/>
              <w:ind w:left="67"/>
              <w:rPr>
                <w:sz w:val="15"/>
              </w:rPr>
            </w:pPr>
            <w:r>
              <w:rPr>
                <w:sz w:val="15"/>
              </w:rPr>
              <w:t>5- Comités internos tradicional</w:t>
            </w:r>
          </w:p>
        </w:tc>
        <w:tc>
          <w:tcPr>
            <w:tcW w:w="1568" w:type="dxa"/>
            <w:shd w:val="clear" w:color="auto" w:fill="92D050"/>
          </w:tcPr>
          <w:p w:rsidR="00A17633" w:rsidRDefault="001E351C">
            <w:pPr>
              <w:pStyle w:val="TableParagraph"/>
              <w:spacing w:before="3" w:line="161" w:lineRule="exact"/>
              <w:ind w:right="199"/>
              <w:jc w:val="right"/>
              <w:rPr>
                <w:sz w:val="15"/>
              </w:rPr>
            </w:pPr>
            <w:r>
              <w:rPr>
                <w:sz w:val="15"/>
              </w:rPr>
              <w:t>25.0%</w:t>
            </w:r>
          </w:p>
        </w:tc>
        <w:tc>
          <w:tcPr>
            <w:tcW w:w="1336" w:type="dxa"/>
            <w:shd w:val="clear" w:color="auto" w:fill="92D050"/>
          </w:tcPr>
          <w:p w:rsidR="00A17633" w:rsidRDefault="001E351C">
            <w:pPr>
              <w:pStyle w:val="TableParagraph"/>
              <w:spacing w:before="3" w:line="161" w:lineRule="exact"/>
              <w:ind w:right="30"/>
              <w:jc w:val="right"/>
              <w:rPr>
                <w:sz w:val="15"/>
              </w:rPr>
            </w:pPr>
            <w:r>
              <w:rPr>
                <w:sz w:val="15"/>
              </w:rPr>
              <w:t>100.0%</w:t>
            </w:r>
          </w:p>
        </w:tc>
      </w:tr>
      <w:tr w:rsidR="00A17633">
        <w:trPr>
          <w:trHeight w:val="185"/>
        </w:trPr>
        <w:tc>
          <w:tcPr>
            <w:tcW w:w="4640" w:type="dxa"/>
            <w:shd w:val="clear" w:color="auto" w:fill="92D050"/>
          </w:tcPr>
          <w:p w:rsidR="00A17633" w:rsidRDefault="001E351C">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A17633" w:rsidRDefault="001E351C">
            <w:pPr>
              <w:pStyle w:val="TableParagraph"/>
              <w:spacing w:before="3" w:line="162" w:lineRule="exact"/>
              <w:ind w:right="199"/>
              <w:jc w:val="right"/>
              <w:rPr>
                <w:sz w:val="15"/>
              </w:rPr>
            </w:pPr>
            <w:r>
              <w:rPr>
                <w:sz w:val="15"/>
              </w:rPr>
              <w:t>100.0%</w:t>
            </w:r>
          </w:p>
        </w:tc>
        <w:tc>
          <w:tcPr>
            <w:tcW w:w="1336" w:type="dxa"/>
            <w:shd w:val="clear" w:color="auto" w:fill="92D050"/>
          </w:tcPr>
          <w:p w:rsidR="00A17633" w:rsidRDefault="001E351C">
            <w:pPr>
              <w:pStyle w:val="TableParagraph"/>
              <w:spacing w:before="3" w:line="162" w:lineRule="exact"/>
              <w:ind w:right="30"/>
              <w:jc w:val="right"/>
              <w:rPr>
                <w:sz w:val="15"/>
              </w:rPr>
            </w:pPr>
            <w:r>
              <w:rPr>
                <w:sz w:val="15"/>
              </w:rPr>
              <w:t>100.0%</w:t>
            </w:r>
          </w:p>
        </w:tc>
      </w:tr>
      <w:tr w:rsidR="00A17633">
        <w:trPr>
          <w:trHeight w:val="185"/>
        </w:trPr>
        <w:tc>
          <w:tcPr>
            <w:tcW w:w="4640" w:type="dxa"/>
            <w:shd w:val="clear" w:color="auto" w:fill="92D050"/>
          </w:tcPr>
          <w:p w:rsidR="00A17633" w:rsidRDefault="001E351C">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A17633" w:rsidRDefault="001E351C">
            <w:pPr>
              <w:pStyle w:val="TableParagraph"/>
              <w:spacing w:before="3" w:line="161" w:lineRule="exact"/>
              <w:ind w:right="199"/>
              <w:jc w:val="right"/>
              <w:rPr>
                <w:sz w:val="15"/>
              </w:rPr>
            </w:pPr>
            <w:r>
              <w:rPr>
                <w:sz w:val="15"/>
              </w:rPr>
              <w:t>20.0%</w:t>
            </w:r>
          </w:p>
        </w:tc>
        <w:tc>
          <w:tcPr>
            <w:tcW w:w="1336" w:type="dxa"/>
            <w:shd w:val="clear" w:color="auto" w:fill="92D050"/>
          </w:tcPr>
          <w:p w:rsidR="00A17633" w:rsidRDefault="001E351C">
            <w:pPr>
              <w:pStyle w:val="TableParagraph"/>
              <w:spacing w:before="3" w:line="161" w:lineRule="exact"/>
              <w:ind w:right="30"/>
              <w:jc w:val="right"/>
              <w:rPr>
                <w:sz w:val="15"/>
              </w:rPr>
            </w:pPr>
            <w:r>
              <w:rPr>
                <w:sz w:val="15"/>
              </w:rPr>
              <w:t>80.0%</w:t>
            </w:r>
          </w:p>
        </w:tc>
      </w:tr>
      <w:tr w:rsidR="00A17633">
        <w:trPr>
          <w:trHeight w:val="184"/>
        </w:trPr>
        <w:tc>
          <w:tcPr>
            <w:tcW w:w="4640" w:type="dxa"/>
            <w:shd w:val="clear" w:color="auto" w:fill="92D050"/>
          </w:tcPr>
          <w:p w:rsidR="00A17633" w:rsidRDefault="001E351C">
            <w:pPr>
              <w:pStyle w:val="TableParagraph"/>
              <w:spacing w:before="3" w:line="161" w:lineRule="exact"/>
              <w:ind w:left="67"/>
              <w:rPr>
                <w:sz w:val="15"/>
              </w:rPr>
            </w:pPr>
            <w:r>
              <w:rPr>
                <w:sz w:val="15"/>
              </w:rPr>
              <w:t>8- Trabajo comunitario</w:t>
            </w:r>
          </w:p>
        </w:tc>
        <w:tc>
          <w:tcPr>
            <w:tcW w:w="1568" w:type="dxa"/>
            <w:shd w:val="clear" w:color="auto" w:fill="92D050"/>
          </w:tcPr>
          <w:p w:rsidR="00A17633" w:rsidRDefault="001E351C">
            <w:pPr>
              <w:pStyle w:val="TableParagraph"/>
              <w:spacing w:before="3" w:line="161" w:lineRule="exact"/>
              <w:ind w:right="199"/>
              <w:jc w:val="right"/>
              <w:rPr>
                <w:sz w:val="15"/>
              </w:rPr>
            </w:pPr>
            <w:r>
              <w:rPr>
                <w:sz w:val="15"/>
              </w:rPr>
              <w:t>100.0%</w:t>
            </w:r>
          </w:p>
        </w:tc>
        <w:tc>
          <w:tcPr>
            <w:tcW w:w="1336" w:type="dxa"/>
            <w:shd w:val="clear" w:color="auto" w:fill="92D050"/>
          </w:tcPr>
          <w:p w:rsidR="00A17633" w:rsidRDefault="001E351C">
            <w:pPr>
              <w:pStyle w:val="TableParagraph"/>
              <w:spacing w:before="3" w:line="161" w:lineRule="exact"/>
              <w:ind w:right="30"/>
              <w:jc w:val="right"/>
              <w:rPr>
                <w:sz w:val="15"/>
              </w:rPr>
            </w:pPr>
            <w:r>
              <w:rPr>
                <w:sz w:val="15"/>
              </w:rPr>
              <w:t>100.0%</w:t>
            </w:r>
          </w:p>
        </w:tc>
      </w:tr>
      <w:tr w:rsidR="00A17633">
        <w:trPr>
          <w:trHeight w:val="184"/>
        </w:trPr>
        <w:tc>
          <w:tcPr>
            <w:tcW w:w="4640" w:type="dxa"/>
            <w:shd w:val="clear" w:color="auto" w:fill="92D050"/>
          </w:tcPr>
          <w:p w:rsidR="00A17633" w:rsidRDefault="001E351C">
            <w:pPr>
              <w:pStyle w:val="TableParagraph"/>
              <w:spacing w:before="3" w:line="161" w:lineRule="exact"/>
              <w:ind w:left="67"/>
              <w:rPr>
                <w:sz w:val="15"/>
              </w:rPr>
            </w:pPr>
            <w:r>
              <w:rPr>
                <w:sz w:val="15"/>
              </w:rPr>
              <w:t>9- Medicina Tradicional</w:t>
            </w:r>
          </w:p>
        </w:tc>
        <w:tc>
          <w:tcPr>
            <w:tcW w:w="1568" w:type="dxa"/>
            <w:shd w:val="clear" w:color="auto" w:fill="92D050"/>
          </w:tcPr>
          <w:p w:rsidR="00A17633" w:rsidRDefault="001E351C">
            <w:pPr>
              <w:pStyle w:val="TableParagraph"/>
              <w:spacing w:before="3" w:line="161" w:lineRule="exact"/>
              <w:ind w:right="199"/>
              <w:jc w:val="right"/>
              <w:rPr>
                <w:sz w:val="15"/>
              </w:rPr>
            </w:pPr>
            <w:r>
              <w:rPr>
                <w:sz w:val="15"/>
              </w:rPr>
              <w:t>25.0%</w:t>
            </w:r>
          </w:p>
        </w:tc>
        <w:tc>
          <w:tcPr>
            <w:tcW w:w="1336" w:type="dxa"/>
            <w:shd w:val="clear" w:color="auto" w:fill="92D050"/>
          </w:tcPr>
          <w:p w:rsidR="00A17633" w:rsidRDefault="001E351C">
            <w:pPr>
              <w:pStyle w:val="TableParagraph"/>
              <w:spacing w:before="3" w:line="161" w:lineRule="exact"/>
              <w:ind w:right="30"/>
              <w:jc w:val="right"/>
              <w:rPr>
                <w:sz w:val="15"/>
              </w:rPr>
            </w:pPr>
            <w:r>
              <w:rPr>
                <w:sz w:val="15"/>
              </w:rPr>
              <w:t>100.0%</w:t>
            </w:r>
          </w:p>
        </w:tc>
      </w:tr>
      <w:tr w:rsidR="00A17633">
        <w:trPr>
          <w:trHeight w:val="184"/>
        </w:trPr>
        <w:tc>
          <w:tcPr>
            <w:tcW w:w="4640" w:type="dxa"/>
            <w:shd w:val="clear" w:color="auto" w:fill="92D050"/>
          </w:tcPr>
          <w:p w:rsidR="00A17633" w:rsidRDefault="001E351C">
            <w:pPr>
              <w:pStyle w:val="TableParagraph"/>
              <w:spacing w:before="3" w:line="161" w:lineRule="exact"/>
              <w:ind w:left="28"/>
              <w:rPr>
                <w:sz w:val="15"/>
              </w:rPr>
            </w:pPr>
            <w:r>
              <w:rPr>
                <w:sz w:val="15"/>
              </w:rPr>
              <w:t>10- Parteras tradicionales</w:t>
            </w:r>
          </w:p>
        </w:tc>
        <w:tc>
          <w:tcPr>
            <w:tcW w:w="1568" w:type="dxa"/>
            <w:shd w:val="clear" w:color="auto" w:fill="92D050"/>
          </w:tcPr>
          <w:p w:rsidR="00A17633" w:rsidRDefault="001E351C">
            <w:pPr>
              <w:pStyle w:val="TableParagraph"/>
              <w:spacing w:before="3" w:line="161" w:lineRule="exact"/>
              <w:ind w:right="199"/>
              <w:jc w:val="right"/>
              <w:rPr>
                <w:sz w:val="15"/>
              </w:rPr>
            </w:pPr>
            <w:r>
              <w:rPr>
                <w:sz w:val="15"/>
              </w:rPr>
              <w:t>100.0%</w:t>
            </w:r>
          </w:p>
        </w:tc>
        <w:tc>
          <w:tcPr>
            <w:tcW w:w="1336" w:type="dxa"/>
            <w:shd w:val="clear" w:color="auto" w:fill="92D050"/>
          </w:tcPr>
          <w:p w:rsidR="00A17633" w:rsidRDefault="001E351C">
            <w:pPr>
              <w:pStyle w:val="TableParagraph"/>
              <w:spacing w:before="3" w:line="161" w:lineRule="exact"/>
              <w:ind w:right="30"/>
              <w:jc w:val="right"/>
              <w:rPr>
                <w:sz w:val="15"/>
              </w:rPr>
            </w:pPr>
            <w:r>
              <w:rPr>
                <w:sz w:val="15"/>
              </w:rPr>
              <w:t>100.0%</w:t>
            </w:r>
          </w:p>
        </w:tc>
      </w:tr>
      <w:tr w:rsidR="00A17633">
        <w:trPr>
          <w:trHeight w:val="184"/>
        </w:trPr>
        <w:tc>
          <w:tcPr>
            <w:tcW w:w="4640" w:type="dxa"/>
            <w:shd w:val="clear" w:color="auto" w:fill="92D050"/>
          </w:tcPr>
          <w:p w:rsidR="00A17633" w:rsidRDefault="001E351C">
            <w:pPr>
              <w:pStyle w:val="TableParagraph"/>
              <w:spacing w:before="3" w:line="161" w:lineRule="exact"/>
              <w:ind w:left="28"/>
              <w:rPr>
                <w:sz w:val="15"/>
              </w:rPr>
            </w:pPr>
            <w:r>
              <w:rPr>
                <w:sz w:val="15"/>
              </w:rPr>
              <w:t>11- Médicos tradicionales</w:t>
            </w:r>
          </w:p>
        </w:tc>
        <w:tc>
          <w:tcPr>
            <w:tcW w:w="1568" w:type="dxa"/>
            <w:shd w:val="clear" w:color="auto" w:fill="92D050"/>
          </w:tcPr>
          <w:p w:rsidR="00A17633" w:rsidRDefault="001E351C">
            <w:pPr>
              <w:pStyle w:val="TableParagraph"/>
              <w:spacing w:before="3" w:line="161" w:lineRule="exact"/>
              <w:ind w:right="199"/>
              <w:jc w:val="right"/>
              <w:rPr>
                <w:sz w:val="15"/>
              </w:rPr>
            </w:pPr>
            <w:r>
              <w:rPr>
                <w:sz w:val="15"/>
              </w:rPr>
              <w:t>25.0%</w:t>
            </w:r>
          </w:p>
        </w:tc>
        <w:tc>
          <w:tcPr>
            <w:tcW w:w="1336" w:type="dxa"/>
            <w:shd w:val="clear" w:color="auto" w:fill="92D050"/>
          </w:tcPr>
          <w:p w:rsidR="00A17633" w:rsidRDefault="001E351C">
            <w:pPr>
              <w:pStyle w:val="TableParagraph"/>
              <w:spacing w:before="3" w:line="161" w:lineRule="exact"/>
              <w:ind w:right="30"/>
              <w:jc w:val="right"/>
              <w:rPr>
                <w:sz w:val="15"/>
              </w:rPr>
            </w:pPr>
            <w:r>
              <w:rPr>
                <w:sz w:val="15"/>
              </w:rPr>
              <w:t>100.0%</w:t>
            </w:r>
          </w:p>
        </w:tc>
      </w:tr>
      <w:tr w:rsidR="00A17633">
        <w:trPr>
          <w:trHeight w:val="184"/>
        </w:trPr>
        <w:tc>
          <w:tcPr>
            <w:tcW w:w="4640" w:type="dxa"/>
            <w:shd w:val="clear" w:color="auto" w:fill="92D050"/>
          </w:tcPr>
          <w:p w:rsidR="00A17633" w:rsidRDefault="001E351C">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A17633" w:rsidRDefault="001E351C">
            <w:pPr>
              <w:pStyle w:val="TableParagraph"/>
              <w:spacing w:before="3" w:line="161" w:lineRule="exact"/>
              <w:ind w:right="199"/>
              <w:jc w:val="right"/>
              <w:rPr>
                <w:sz w:val="15"/>
              </w:rPr>
            </w:pPr>
            <w:r>
              <w:rPr>
                <w:sz w:val="15"/>
              </w:rPr>
              <w:t>25.0%</w:t>
            </w:r>
          </w:p>
        </w:tc>
        <w:tc>
          <w:tcPr>
            <w:tcW w:w="1336" w:type="dxa"/>
            <w:shd w:val="clear" w:color="auto" w:fill="92D050"/>
          </w:tcPr>
          <w:p w:rsidR="00A17633" w:rsidRDefault="001E351C">
            <w:pPr>
              <w:pStyle w:val="TableParagraph"/>
              <w:spacing w:before="3" w:line="161" w:lineRule="exact"/>
              <w:ind w:right="30"/>
              <w:jc w:val="right"/>
              <w:rPr>
                <w:sz w:val="15"/>
              </w:rPr>
            </w:pPr>
            <w:r>
              <w:rPr>
                <w:sz w:val="15"/>
              </w:rPr>
              <w:t>100.0%</w:t>
            </w:r>
          </w:p>
        </w:tc>
      </w:tr>
      <w:tr w:rsidR="00A17633">
        <w:trPr>
          <w:trHeight w:val="184"/>
        </w:trPr>
        <w:tc>
          <w:tcPr>
            <w:tcW w:w="4640" w:type="dxa"/>
            <w:shd w:val="clear" w:color="auto" w:fill="92D050"/>
          </w:tcPr>
          <w:p w:rsidR="00A17633" w:rsidRDefault="001E351C">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A17633" w:rsidRDefault="001E351C">
            <w:pPr>
              <w:pStyle w:val="TableParagraph"/>
              <w:spacing w:before="3" w:line="161" w:lineRule="exact"/>
              <w:ind w:right="199"/>
              <w:jc w:val="right"/>
              <w:rPr>
                <w:sz w:val="15"/>
              </w:rPr>
            </w:pPr>
            <w:r>
              <w:rPr>
                <w:sz w:val="15"/>
              </w:rPr>
              <w:t>100.0%</w:t>
            </w:r>
          </w:p>
        </w:tc>
        <w:tc>
          <w:tcPr>
            <w:tcW w:w="1336" w:type="dxa"/>
            <w:shd w:val="clear" w:color="auto" w:fill="92D050"/>
          </w:tcPr>
          <w:p w:rsidR="00A17633" w:rsidRDefault="001E351C">
            <w:pPr>
              <w:pStyle w:val="TableParagraph"/>
              <w:spacing w:before="3" w:line="161" w:lineRule="exact"/>
              <w:ind w:right="30"/>
              <w:jc w:val="right"/>
              <w:rPr>
                <w:sz w:val="15"/>
              </w:rPr>
            </w:pPr>
            <w:r>
              <w:rPr>
                <w:sz w:val="15"/>
              </w:rPr>
              <w:t>100.0%</w:t>
            </w:r>
          </w:p>
        </w:tc>
      </w:tr>
      <w:tr w:rsidR="00A17633">
        <w:trPr>
          <w:trHeight w:val="185"/>
        </w:trPr>
        <w:tc>
          <w:tcPr>
            <w:tcW w:w="4640" w:type="dxa"/>
            <w:shd w:val="clear" w:color="auto" w:fill="FFFF00"/>
          </w:tcPr>
          <w:p w:rsidR="00A17633" w:rsidRDefault="001E351C">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A17633" w:rsidRDefault="001E351C">
            <w:pPr>
              <w:pStyle w:val="TableParagraph"/>
              <w:spacing w:before="4" w:line="161" w:lineRule="exact"/>
              <w:ind w:right="199"/>
              <w:jc w:val="right"/>
              <w:rPr>
                <w:sz w:val="15"/>
              </w:rPr>
            </w:pPr>
            <w:r>
              <w:rPr>
                <w:sz w:val="15"/>
              </w:rPr>
              <w:t>25.0%</w:t>
            </w:r>
          </w:p>
        </w:tc>
        <w:tc>
          <w:tcPr>
            <w:tcW w:w="1336" w:type="dxa"/>
            <w:shd w:val="clear" w:color="auto" w:fill="FFFF00"/>
          </w:tcPr>
          <w:p w:rsidR="00A17633" w:rsidRDefault="001E351C">
            <w:pPr>
              <w:pStyle w:val="TableParagraph"/>
              <w:spacing w:before="4" w:line="161" w:lineRule="exact"/>
              <w:ind w:right="30"/>
              <w:jc w:val="right"/>
              <w:rPr>
                <w:sz w:val="15"/>
              </w:rPr>
            </w:pPr>
            <w:r>
              <w:rPr>
                <w:sz w:val="15"/>
              </w:rPr>
              <w:t>75.0%</w:t>
            </w:r>
          </w:p>
        </w:tc>
      </w:tr>
      <w:tr w:rsidR="00A17633">
        <w:trPr>
          <w:trHeight w:val="184"/>
        </w:trPr>
        <w:tc>
          <w:tcPr>
            <w:tcW w:w="4640" w:type="dxa"/>
            <w:shd w:val="clear" w:color="auto" w:fill="FFFF00"/>
          </w:tcPr>
          <w:p w:rsidR="00A17633" w:rsidRDefault="001E351C">
            <w:pPr>
              <w:pStyle w:val="TableParagraph"/>
              <w:spacing w:before="3" w:line="161" w:lineRule="exact"/>
              <w:ind w:left="28"/>
              <w:rPr>
                <w:sz w:val="15"/>
              </w:rPr>
            </w:pPr>
            <w:r>
              <w:rPr>
                <w:sz w:val="15"/>
              </w:rPr>
              <w:t>15- Música (tradicional, costumbre</w:t>
            </w:r>
          </w:p>
        </w:tc>
        <w:tc>
          <w:tcPr>
            <w:tcW w:w="1568" w:type="dxa"/>
            <w:shd w:val="clear" w:color="auto" w:fill="FFFF00"/>
          </w:tcPr>
          <w:p w:rsidR="00A17633" w:rsidRDefault="001E351C">
            <w:pPr>
              <w:pStyle w:val="TableParagraph"/>
              <w:spacing w:before="3" w:line="161" w:lineRule="exact"/>
              <w:ind w:right="199"/>
              <w:jc w:val="right"/>
              <w:rPr>
                <w:sz w:val="15"/>
              </w:rPr>
            </w:pPr>
            <w:r>
              <w:rPr>
                <w:sz w:val="15"/>
              </w:rPr>
              <w:t>100.0%</w:t>
            </w:r>
          </w:p>
        </w:tc>
        <w:tc>
          <w:tcPr>
            <w:tcW w:w="1336" w:type="dxa"/>
            <w:shd w:val="clear" w:color="auto" w:fill="FFFF00"/>
          </w:tcPr>
          <w:p w:rsidR="00A17633" w:rsidRDefault="001E351C">
            <w:pPr>
              <w:pStyle w:val="TableParagraph"/>
              <w:spacing w:before="3" w:line="161" w:lineRule="exact"/>
              <w:ind w:right="30"/>
              <w:jc w:val="right"/>
              <w:rPr>
                <w:sz w:val="15"/>
              </w:rPr>
            </w:pPr>
            <w:r>
              <w:rPr>
                <w:sz w:val="15"/>
              </w:rPr>
              <w:t>100.0%</w:t>
            </w:r>
          </w:p>
        </w:tc>
      </w:tr>
      <w:tr w:rsidR="00A17633">
        <w:trPr>
          <w:trHeight w:val="184"/>
        </w:trPr>
        <w:tc>
          <w:tcPr>
            <w:tcW w:w="4640" w:type="dxa"/>
            <w:shd w:val="clear" w:color="auto" w:fill="FFFF00"/>
          </w:tcPr>
          <w:p w:rsidR="00A17633" w:rsidRDefault="001E351C">
            <w:pPr>
              <w:pStyle w:val="TableParagraph"/>
              <w:spacing w:before="3" w:line="161" w:lineRule="exact"/>
              <w:ind w:left="28"/>
              <w:rPr>
                <w:sz w:val="15"/>
              </w:rPr>
            </w:pPr>
            <w:r>
              <w:rPr>
                <w:sz w:val="15"/>
              </w:rPr>
              <w:t>16- Danza</w:t>
            </w:r>
          </w:p>
        </w:tc>
        <w:tc>
          <w:tcPr>
            <w:tcW w:w="1568" w:type="dxa"/>
            <w:shd w:val="clear" w:color="auto" w:fill="FFFF00"/>
          </w:tcPr>
          <w:p w:rsidR="00A17633" w:rsidRDefault="001E351C">
            <w:pPr>
              <w:pStyle w:val="TableParagraph"/>
              <w:spacing w:before="3" w:line="161" w:lineRule="exact"/>
              <w:ind w:right="199"/>
              <w:jc w:val="right"/>
              <w:rPr>
                <w:sz w:val="15"/>
              </w:rPr>
            </w:pPr>
            <w:r>
              <w:rPr>
                <w:sz w:val="15"/>
              </w:rPr>
              <w:t>100.0%</w:t>
            </w:r>
          </w:p>
        </w:tc>
        <w:tc>
          <w:tcPr>
            <w:tcW w:w="1336" w:type="dxa"/>
            <w:shd w:val="clear" w:color="auto" w:fill="FFFF00"/>
          </w:tcPr>
          <w:p w:rsidR="00A17633" w:rsidRDefault="001E351C">
            <w:pPr>
              <w:pStyle w:val="TableParagraph"/>
              <w:spacing w:before="3" w:line="161" w:lineRule="exact"/>
              <w:ind w:right="30"/>
              <w:jc w:val="right"/>
              <w:rPr>
                <w:sz w:val="15"/>
              </w:rPr>
            </w:pPr>
            <w:r>
              <w:rPr>
                <w:sz w:val="15"/>
              </w:rPr>
              <w:t>100.0%</w:t>
            </w:r>
          </w:p>
        </w:tc>
      </w:tr>
      <w:tr w:rsidR="00A17633">
        <w:trPr>
          <w:trHeight w:val="184"/>
        </w:trPr>
        <w:tc>
          <w:tcPr>
            <w:tcW w:w="4640" w:type="dxa"/>
            <w:shd w:val="clear" w:color="auto" w:fill="FFFF00"/>
          </w:tcPr>
          <w:p w:rsidR="00A17633" w:rsidRDefault="001E351C">
            <w:pPr>
              <w:pStyle w:val="TableParagraph"/>
              <w:spacing w:before="3" w:line="161" w:lineRule="exact"/>
              <w:ind w:left="28"/>
              <w:rPr>
                <w:sz w:val="15"/>
              </w:rPr>
            </w:pPr>
            <w:r>
              <w:rPr>
                <w:sz w:val="15"/>
              </w:rPr>
              <w:t>17- Leyendas y creencias</w:t>
            </w:r>
          </w:p>
        </w:tc>
        <w:tc>
          <w:tcPr>
            <w:tcW w:w="1568" w:type="dxa"/>
            <w:shd w:val="clear" w:color="auto" w:fill="FFFF00"/>
          </w:tcPr>
          <w:p w:rsidR="00A17633" w:rsidRDefault="001E351C">
            <w:pPr>
              <w:pStyle w:val="TableParagraph"/>
              <w:spacing w:before="3" w:line="161" w:lineRule="exact"/>
              <w:ind w:right="199"/>
              <w:jc w:val="right"/>
              <w:rPr>
                <w:sz w:val="15"/>
              </w:rPr>
            </w:pPr>
            <w:r>
              <w:rPr>
                <w:sz w:val="15"/>
              </w:rPr>
              <w:t>25.0%</w:t>
            </w:r>
          </w:p>
        </w:tc>
        <w:tc>
          <w:tcPr>
            <w:tcW w:w="1336" w:type="dxa"/>
            <w:shd w:val="clear" w:color="auto" w:fill="FFFF00"/>
          </w:tcPr>
          <w:p w:rsidR="00A17633" w:rsidRDefault="001E351C">
            <w:pPr>
              <w:pStyle w:val="TableParagraph"/>
              <w:spacing w:before="3" w:line="161" w:lineRule="exact"/>
              <w:ind w:right="30"/>
              <w:jc w:val="right"/>
              <w:rPr>
                <w:sz w:val="15"/>
              </w:rPr>
            </w:pPr>
            <w:r>
              <w:rPr>
                <w:sz w:val="15"/>
              </w:rPr>
              <w:t>50.0%</w:t>
            </w:r>
          </w:p>
        </w:tc>
      </w:tr>
      <w:tr w:rsidR="00A17633">
        <w:trPr>
          <w:trHeight w:val="185"/>
        </w:trPr>
        <w:tc>
          <w:tcPr>
            <w:tcW w:w="4640" w:type="dxa"/>
            <w:shd w:val="clear" w:color="auto" w:fill="F9BE8F"/>
          </w:tcPr>
          <w:p w:rsidR="00A17633" w:rsidRDefault="001E351C">
            <w:pPr>
              <w:pStyle w:val="TableParagraph"/>
              <w:spacing w:before="4" w:line="161" w:lineRule="exact"/>
              <w:ind w:left="28"/>
              <w:rPr>
                <w:sz w:val="15"/>
              </w:rPr>
            </w:pPr>
            <w:r>
              <w:rPr>
                <w:sz w:val="15"/>
              </w:rPr>
              <w:t>18- Vestimenta tradicional</w:t>
            </w:r>
          </w:p>
        </w:tc>
        <w:tc>
          <w:tcPr>
            <w:tcW w:w="1568" w:type="dxa"/>
            <w:shd w:val="clear" w:color="auto" w:fill="F9BE8F"/>
          </w:tcPr>
          <w:p w:rsidR="00A17633" w:rsidRDefault="001E351C">
            <w:pPr>
              <w:pStyle w:val="TableParagraph"/>
              <w:spacing w:before="4" w:line="161" w:lineRule="exact"/>
              <w:ind w:right="199"/>
              <w:jc w:val="right"/>
              <w:rPr>
                <w:sz w:val="15"/>
              </w:rPr>
            </w:pPr>
            <w:r>
              <w:rPr>
                <w:sz w:val="15"/>
              </w:rPr>
              <w:t>100.0%</w:t>
            </w:r>
          </w:p>
        </w:tc>
        <w:tc>
          <w:tcPr>
            <w:tcW w:w="1336" w:type="dxa"/>
            <w:shd w:val="clear" w:color="auto" w:fill="F9BE8F"/>
          </w:tcPr>
          <w:p w:rsidR="00A17633" w:rsidRDefault="001E351C">
            <w:pPr>
              <w:pStyle w:val="TableParagraph"/>
              <w:spacing w:before="4" w:line="161" w:lineRule="exact"/>
              <w:ind w:right="30"/>
              <w:jc w:val="right"/>
              <w:rPr>
                <w:sz w:val="15"/>
              </w:rPr>
            </w:pPr>
            <w:r>
              <w:rPr>
                <w:sz w:val="15"/>
              </w:rPr>
              <w:t>100.0%</w:t>
            </w:r>
          </w:p>
        </w:tc>
      </w:tr>
      <w:tr w:rsidR="00A17633">
        <w:trPr>
          <w:trHeight w:val="184"/>
        </w:trPr>
        <w:tc>
          <w:tcPr>
            <w:tcW w:w="4640" w:type="dxa"/>
            <w:shd w:val="clear" w:color="auto" w:fill="F9BE8F"/>
          </w:tcPr>
          <w:p w:rsidR="00A17633" w:rsidRDefault="001E351C">
            <w:pPr>
              <w:pStyle w:val="TableParagraph"/>
              <w:spacing w:before="3" w:line="161" w:lineRule="exact"/>
              <w:ind w:left="28"/>
              <w:rPr>
                <w:sz w:val="15"/>
              </w:rPr>
            </w:pPr>
            <w:r>
              <w:rPr>
                <w:sz w:val="15"/>
              </w:rPr>
              <w:t>19- Artesanías</w:t>
            </w:r>
          </w:p>
        </w:tc>
        <w:tc>
          <w:tcPr>
            <w:tcW w:w="1568" w:type="dxa"/>
            <w:shd w:val="clear" w:color="auto" w:fill="F9BE8F"/>
          </w:tcPr>
          <w:p w:rsidR="00A17633" w:rsidRDefault="001E351C">
            <w:pPr>
              <w:pStyle w:val="TableParagraph"/>
              <w:spacing w:before="3" w:line="161" w:lineRule="exact"/>
              <w:ind w:right="199"/>
              <w:jc w:val="right"/>
              <w:rPr>
                <w:sz w:val="15"/>
              </w:rPr>
            </w:pPr>
            <w:r>
              <w:rPr>
                <w:sz w:val="15"/>
              </w:rPr>
              <w:t>25.0%</w:t>
            </w:r>
          </w:p>
        </w:tc>
        <w:tc>
          <w:tcPr>
            <w:tcW w:w="1336" w:type="dxa"/>
            <w:shd w:val="clear" w:color="auto" w:fill="F9BE8F"/>
          </w:tcPr>
          <w:p w:rsidR="00A17633" w:rsidRDefault="001E351C">
            <w:pPr>
              <w:pStyle w:val="TableParagraph"/>
              <w:spacing w:before="3" w:line="161" w:lineRule="exact"/>
              <w:ind w:right="30"/>
              <w:jc w:val="right"/>
              <w:rPr>
                <w:sz w:val="15"/>
              </w:rPr>
            </w:pPr>
            <w:r>
              <w:rPr>
                <w:sz w:val="15"/>
              </w:rPr>
              <w:t>50.0%</w:t>
            </w:r>
          </w:p>
        </w:tc>
      </w:tr>
      <w:tr w:rsidR="00A17633">
        <w:trPr>
          <w:trHeight w:val="184"/>
        </w:trPr>
        <w:tc>
          <w:tcPr>
            <w:tcW w:w="4640" w:type="dxa"/>
            <w:shd w:val="clear" w:color="auto" w:fill="F9BE8F"/>
          </w:tcPr>
          <w:p w:rsidR="00A17633" w:rsidRDefault="001E351C">
            <w:pPr>
              <w:pStyle w:val="TableParagraph"/>
              <w:spacing w:before="3" w:line="161" w:lineRule="exact"/>
              <w:ind w:left="28"/>
              <w:rPr>
                <w:sz w:val="15"/>
              </w:rPr>
            </w:pPr>
            <w:r>
              <w:rPr>
                <w:sz w:val="15"/>
              </w:rPr>
              <w:t>20- Origen</w:t>
            </w:r>
          </w:p>
        </w:tc>
        <w:tc>
          <w:tcPr>
            <w:tcW w:w="1568" w:type="dxa"/>
            <w:shd w:val="clear" w:color="auto" w:fill="F9BE8F"/>
          </w:tcPr>
          <w:p w:rsidR="00A17633" w:rsidRDefault="001E351C">
            <w:pPr>
              <w:pStyle w:val="TableParagraph"/>
              <w:spacing w:before="3" w:line="161" w:lineRule="exact"/>
              <w:ind w:right="199"/>
              <w:jc w:val="right"/>
              <w:rPr>
                <w:sz w:val="15"/>
              </w:rPr>
            </w:pPr>
            <w:r>
              <w:rPr>
                <w:sz w:val="15"/>
              </w:rPr>
              <w:t>10.0%</w:t>
            </w:r>
          </w:p>
        </w:tc>
        <w:tc>
          <w:tcPr>
            <w:tcW w:w="1336" w:type="dxa"/>
            <w:shd w:val="clear" w:color="auto" w:fill="F9BE8F"/>
          </w:tcPr>
          <w:p w:rsidR="00A17633" w:rsidRDefault="001E351C">
            <w:pPr>
              <w:pStyle w:val="TableParagraph"/>
              <w:spacing w:before="3" w:line="161" w:lineRule="exact"/>
              <w:ind w:right="30"/>
              <w:jc w:val="right"/>
              <w:rPr>
                <w:sz w:val="15"/>
              </w:rPr>
            </w:pPr>
            <w:r>
              <w:rPr>
                <w:sz w:val="15"/>
              </w:rPr>
              <w:t>100.0%</w:t>
            </w:r>
          </w:p>
        </w:tc>
      </w:tr>
      <w:tr w:rsidR="00A17633">
        <w:trPr>
          <w:trHeight w:val="184"/>
        </w:trPr>
        <w:tc>
          <w:tcPr>
            <w:tcW w:w="4640" w:type="dxa"/>
            <w:shd w:val="clear" w:color="auto" w:fill="F9BE8F"/>
          </w:tcPr>
          <w:p w:rsidR="00A17633" w:rsidRDefault="001E351C">
            <w:pPr>
              <w:pStyle w:val="TableParagraph"/>
              <w:spacing w:before="3" w:line="161" w:lineRule="exact"/>
              <w:ind w:left="28"/>
              <w:rPr>
                <w:sz w:val="15"/>
              </w:rPr>
            </w:pPr>
            <w:r>
              <w:rPr>
                <w:sz w:val="15"/>
              </w:rPr>
              <w:t>21- Reglamentos y/o acuerdos</w:t>
            </w:r>
          </w:p>
        </w:tc>
        <w:tc>
          <w:tcPr>
            <w:tcW w:w="1568" w:type="dxa"/>
            <w:shd w:val="clear" w:color="auto" w:fill="F9BE8F"/>
          </w:tcPr>
          <w:p w:rsidR="00A17633" w:rsidRDefault="001E351C">
            <w:pPr>
              <w:pStyle w:val="TableParagraph"/>
              <w:spacing w:before="3" w:line="161" w:lineRule="exact"/>
              <w:ind w:right="199"/>
              <w:jc w:val="right"/>
              <w:rPr>
                <w:sz w:val="15"/>
              </w:rPr>
            </w:pPr>
            <w:r>
              <w:rPr>
                <w:sz w:val="15"/>
              </w:rPr>
              <w:t>100.0%</w:t>
            </w:r>
          </w:p>
        </w:tc>
        <w:tc>
          <w:tcPr>
            <w:tcW w:w="1336" w:type="dxa"/>
            <w:shd w:val="clear" w:color="auto" w:fill="F9BE8F"/>
          </w:tcPr>
          <w:p w:rsidR="00A17633" w:rsidRDefault="001E351C">
            <w:pPr>
              <w:pStyle w:val="TableParagraph"/>
              <w:spacing w:before="3" w:line="161" w:lineRule="exact"/>
              <w:ind w:right="30"/>
              <w:jc w:val="right"/>
              <w:rPr>
                <w:sz w:val="15"/>
              </w:rPr>
            </w:pPr>
            <w:r>
              <w:rPr>
                <w:sz w:val="15"/>
              </w:rPr>
              <w:t>100.0%</w:t>
            </w:r>
          </w:p>
        </w:tc>
      </w:tr>
      <w:tr w:rsidR="00A17633">
        <w:trPr>
          <w:trHeight w:val="187"/>
        </w:trPr>
        <w:tc>
          <w:tcPr>
            <w:tcW w:w="4640" w:type="dxa"/>
            <w:shd w:val="clear" w:color="auto" w:fill="DCE6F0"/>
          </w:tcPr>
          <w:p w:rsidR="00A17633" w:rsidRDefault="001E351C">
            <w:pPr>
              <w:pStyle w:val="TableParagraph"/>
              <w:spacing w:before="4" w:line="163" w:lineRule="exact"/>
              <w:ind w:left="28"/>
              <w:rPr>
                <w:sz w:val="15"/>
              </w:rPr>
            </w:pPr>
            <w:r>
              <w:rPr>
                <w:sz w:val="15"/>
              </w:rPr>
              <w:t>22- Patrimonio comunitario</w:t>
            </w:r>
          </w:p>
        </w:tc>
        <w:tc>
          <w:tcPr>
            <w:tcW w:w="1568" w:type="dxa"/>
            <w:shd w:val="clear" w:color="auto" w:fill="DCE6F0"/>
          </w:tcPr>
          <w:p w:rsidR="00A17633" w:rsidRDefault="001E351C">
            <w:pPr>
              <w:pStyle w:val="TableParagraph"/>
              <w:spacing w:before="4" w:line="163" w:lineRule="exact"/>
              <w:ind w:right="199"/>
              <w:jc w:val="right"/>
              <w:rPr>
                <w:sz w:val="15"/>
              </w:rPr>
            </w:pPr>
            <w:r>
              <w:rPr>
                <w:sz w:val="15"/>
              </w:rPr>
              <w:t>25.0%</w:t>
            </w:r>
          </w:p>
        </w:tc>
        <w:tc>
          <w:tcPr>
            <w:tcW w:w="1336" w:type="dxa"/>
            <w:shd w:val="clear" w:color="auto" w:fill="DCE6F0"/>
          </w:tcPr>
          <w:p w:rsidR="00A17633" w:rsidRDefault="001E351C">
            <w:pPr>
              <w:pStyle w:val="TableParagraph"/>
              <w:spacing w:before="4" w:line="163" w:lineRule="exact"/>
              <w:ind w:right="30"/>
              <w:jc w:val="right"/>
              <w:rPr>
                <w:sz w:val="15"/>
              </w:rPr>
            </w:pPr>
            <w:r>
              <w:rPr>
                <w:sz w:val="15"/>
              </w:rPr>
              <w:t>100.0%</w:t>
            </w:r>
          </w:p>
        </w:tc>
      </w:tr>
      <w:tr w:rsidR="00A17633">
        <w:trPr>
          <w:trHeight w:val="3141"/>
        </w:trPr>
        <w:tc>
          <w:tcPr>
            <w:tcW w:w="4640" w:type="dxa"/>
          </w:tcPr>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1E351C">
            <w:pPr>
              <w:pStyle w:val="TableParagraph"/>
              <w:spacing w:before="82"/>
              <w:ind w:left="26"/>
              <w:rPr>
                <w:sz w:val="12"/>
              </w:rPr>
            </w:pPr>
            <w:r>
              <w:rPr>
                <w:w w:val="105"/>
                <w:sz w:val="12"/>
              </w:rPr>
              <w:t>*% de PHLI Nacional (INEGI, 2010)</w:t>
            </w:r>
          </w:p>
        </w:tc>
        <w:tc>
          <w:tcPr>
            <w:tcW w:w="1568" w:type="dxa"/>
          </w:tcPr>
          <w:p w:rsidR="00A17633" w:rsidRDefault="00A17633">
            <w:pPr>
              <w:pStyle w:val="TableParagraph"/>
              <w:rPr>
                <w:sz w:val="14"/>
              </w:rPr>
            </w:pPr>
          </w:p>
        </w:tc>
        <w:tc>
          <w:tcPr>
            <w:tcW w:w="1336" w:type="dxa"/>
          </w:tcPr>
          <w:p w:rsidR="00A17633" w:rsidRDefault="00A17633">
            <w:pPr>
              <w:pStyle w:val="TableParagraph"/>
              <w:rPr>
                <w:sz w:val="14"/>
              </w:rPr>
            </w:pPr>
          </w:p>
        </w:tc>
      </w:tr>
      <w:tr w:rsidR="00A17633">
        <w:trPr>
          <w:trHeight w:val="185"/>
        </w:trPr>
        <w:tc>
          <w:tcPr>
            <w:tcW w:w="7544" w:type="dxa"/>
            <w:gridSpan w:val="3"/>
          </w:tcPr>
          <w:p w:rsidR="00A17633" w:rsidRDefault="001E351C">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A17633">
        <w:trPr>
          <w:trHeight w:val="164"/>
        </w:trPr>
        <w:tc>
          <w:tcPr>
            <w:tcW w:w="4640" w:type="dxa"/>
          </w:tcPr>
          <w:p w:rsidR="00A17633" w:rsidRDefault="001E351C">
            <w:pPr>
              <w:pStyle w:val="TableParagraph"/>
              <w:spacing w:before="24" w:line="120" w:lineRule="exact"/>
              <w:ind w:left="57"/>
              <w:rPr>
                <w:sz w:val="12"/>
              </w:rPr>
            </w:pPr>
            <w:r>
              <w:rPr>
                <w:w w:val="105"/>
                <w:sz w:val="12"/>
              </w:rPr>
              <w:t>Agosto 2013</w:t>
            </w:r>
          </w:p>
        </w:tc>
        <w:tc>
          <w:tcPr>
            <w:tcW w:w="1568" w:type="dxa"/>
          </w:tcPr>
          <w:p w:rsidR="00A17633" w:rsidRDefault="00A17633">
            <w:pPr>
              <w:pStyle w:val="TableParagraph"/>
              <w:rPr>
                <w:sz w:val="10"/>
              </w:rPr>
            </w:pPr>
          </w:p>
        </w:tc>
        <w:tc>
          <w:tcPr>
            <w:tcW w:w="1336" w:type="dxa"/>
          </w:tcPr>
          <w:p w:rsidR="00A17633" w:rsidRDefault="00A17633">
            <w:pPr>
              <w:pStyle w:val="TableParagraph"/>
              <w:rPr>
                <w:sz w:val="10"/>
              </w:rPr>
            </w:pPr>
          </w:p>
        </w:tc>
      </w:tr>
    </w:tbl>
    <w:p w:rsidR="00A17633" w:rsidRDefault="00A17633">
      <w:pPr>
        <w:rPr>
          <w:sz w:val="10"/>
        </w:rPr>
        <w:sectPr w:rsidR="00A17633">
          <w:pgSz w:w="11910" w:h="16840"/>
          <w:pgMar w:top="1600" w:right="0" w:bottom="280" w:left="1680" w:header="720" w:footer="720" w:gutter="0"/>
          <w:cols w:space="720"/>
        </w:sect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spacing w:before="3"/>
        <w:rPr>
          <w:sz w:val="20"/>
        </w:rPr>
      </w:pPr>
    </w:p>
    <w:p w:rsidR="00A17633" w:rsidRDefault="001E351C">
      <w:pPr>
        <w:spacing w:before="98"/>
        <w:ind w:left="1836"/>
        <w:rPr>
          <w:b/>
          <w:sz w:val="17"/>
        </w:rPr>
      </w:pPr>
      <w:r>
        <w:rPr>
          <w:b/>
          <w:w w:val="105"/>
          <w:sz w:val="17"/>
        </w:rPr>
        <w:t>Colonia Guadalupe (de la Cabecera Municipal), Tulancingo de Bravo</w:t>
      </w:r>
    </w:p>
    <w:p w:rsidR="00A17633" w:rsidRDefault="001E351C">
      <w:pPr>
        <w:spacing w:before="72"/>
        <w:ind w:left="6695"/>
        <w:rPr>
          <w:sz w:val="14"/>
        </w:rPr>
      </w:pPr>
      <w:r>
        <w:rPr>
          <w:position w:val="1"/>
          <w:sz w:val="14"/>
        </w:rPr>
        <w:t xml:space="preserve">Clave CCIEH   </w:t>
      </w:r>
      <w:r>
        <w:rPr>
          <w:spacing w:val="30"/>
          <w:position w:val="1"/>
          <w:sz w:val="14"/>
        </w:rPr>
        <w:t xml:space="preserve"> </w:t>
      </w:r>
      <w:r>
        <w:rPr>
          <w:sz w:val="14"/>
        </w:rPr>
        <w:t>HGOTUL002</w:t>
      </w:r>
    </w:p>
    <w:p w:rsidR="00A17633" w:rsidRDefault="001E351C">
      <w:pPr>
        <w:spacing w:before="31"/>
        <w:ind w:left="6695"/>
        <w:rPr>
          <w:sz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146.7pt;margin-top:224.2pt;width:301.5pt;height:108.6pt;rotation:315;z-index:-253073408;mso-position-horizontal-relative:page" fillcolor="black" stroked="f">
            <v:fill opacity="19532f"/>
            <o:extrusion v:ext="view" autorotationcenter="t"/>
            <v:textpath style="font-family:&quot;&amp;quot&quot;;font-size:108pt;v-text-kern:t;mso-text-shadow:auto" string="UAEH"/>
            <w10:wrap anchorx="page"/>
          </v:shape>
        </w:pict>
      </w:r>
      <w:r>
        <w:rPr>
          <w:sz w:val="14"/>
        </w:rPr>
        <w:t>Clave INEGI    sin clave</w:t>
      </w:r>
      <w:r>
        <w:rPr>
          <w:spacing w:val="-19"/>
          <w:sz w:val="14"/>
        </w:rPr>
        <w:t xml:space="preserve"> </w:t>
      </w:r>
      <w:r>
        <w:rPr>
          <w:sz w:val="14"/>
        </w:rPr>
        <w:t>INEGI</w:t>
      </w:r>
    </w:p>
    <w:p w:rsidR="00A17633" w:rsidRDefault="00A17633">
      <w:pPr>
        <w:pStyle w:val="Textoindependiente"/>
        <w:spacing w:before="11"/>
        <w:rPr>
          <w:sz w:val="15"/>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A17633">
        <w:trPr>
          <w:trHeight w:val="367"/>
        </w:trPr>
        <w:tc>
          <w:tcPr>
            <w:tcW w:w="2426" w:type="dxa"/>
            <w:tcBorders>
              <w:top w:val="nil"/>
              <w:left w:val="nil"/>
              <w:bottom w:val="nil"/>
              <w:right w:val="nil"/>
            </w:tcBorders>
            <w:shd w:val="clear" w:color="auto" w:fill="000000"/>
          </w:tcPr>
          <w:p w:rsidR="00A17633" w:rsidRDefault="00A17633">
            <w:pPr>
              <w:pStyle w:val="TableParagraph"/>
              <w:spacing w:before="9"/>
              <w:rPr>
                <w:sz w:val="10"/>
              </w:rPr>
            </w:pPr>
          </w:p>
          <w:p w:rsidR="00A17633" w:rsidRDefault="001E351C">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A17633" w:rsidRDefault="00A17633">
            <w:pPr>
              <w:pStyle w:val="TableParagraph"/>
              <w:spacing w:before="9"/>
              <w:rPr>
                <w:sz w:val="10"/>
              </w:rPr>
            </w:pPr>
          </w:p>
          <w:p w:rsidR="00A17633" w:rsidRDefault="001E351C">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A17633" w:rsidRDefault="001E351C">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A17633" w:rsidRDefault="00A17633">
            <w:pPr>
              <w:pStyle w:val="TableParagraph"/>
              <w:spacing w:before="9"/>
              <w:rPr>
                <w:sz w:val="10"/>
              </w:rPr>
            </w:pPr>
          </w:p>
          <w:p w:rsidR="00A17633" w:rsidRDefault="001E351C">
            <w:pPr>
              <w:pStyle w:val="TableParagraph"/>
              <w:ind w:right="41"/>
              <w:jc w:val="right"/>
              <w:rPr>
                <w:b/>
                <w:sz w:val="9"/>
              </w:rPr>
            </w:pPr>
            <w:r>
              <w:rPr>
                <w:b/>
                <w:color w:val="FFFFFF"/>
                <w:w w:val="95"/>
                <w:sz w:val="9"/>
              </w:rPr>
              <w:t>TOTAL OBTENIDO</w:t>
            </w:r>
          </w:p>
        </w:tc>
      </w:tr>
      <w:tr w:rsidR="00A17633">
        <w:trPr>
          <w:trHeight w:val="171"/>
        </w:trPr>
        <w:tc>
          <w:tcPr>
            <w:tcW w:w="2426" w:type="dxa"/>
            <w:tcBorders>
              <w:top w:val="nil"/>
            </w:tcBorders>
            <w:shd w:val="clear" w:color="auto" w:fill="92D050"/>
          </w:tcPr>
          <w:p w:rsidR="00A17633" w:rsidRDefault="001E351C">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A17633" w:rsidRDefault="001E351C">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A17633" w:rsidRDefault="001E351C">
            <w:pPr>
              <w:pStyle w:val="TableParagraph"/>
              <w:spacing w:before="20" w:line="131" w:lineRule="exact"/>
              <w:ind w:right="11"/>
              <w:jc w:val="right"/>
              <w:rPr>
                <w:sz w:val="12"/>
              </w:rPr>
            </w:pPr>
            <w:r>
              <w:rPr>
                <w:w w:val="105"/>
                <w:sz w:val="12"/>
              </w:rPr>
              <w:t>100%</w:t>
            </w:r>
          </w:p>
        </w:tc>
        <w:tc>
          <w:tcPr>
            <w:tcW w:w="910" w:type="dxa"/>
            <w:tcBorders>
              <w:top w:val="nil"/>
            </w:tcBorders>
            <w:shd w:val="clear" w:color="auto" w:fill="92D050"/>
          </w:tcPr>
          <w:p w:rsidR="00A17633" w:rsidRDefault="001E351C">
            <w:pPr>
              <w:pStyle w:val="TableParagraph"/>
              <w:spacing w:before="22" w:line="129" w:lineRule="exact"/>
              <w:ind w:right="4"/>
              <w:jc w:val="right"/>
              <w:rPr>
                <w:b/>
                <w:sz w:val="12"/>
              </w:rPr>
            </w:pPr>
            <w:r>
              <w:rPr>
                <w:b/>
                <w:w w:val="105"/>
                <w:sz w:val="12"/>
              </w:rPr>
              <w:t>100.0%</w:t>
            </w:r>
          </w:p>
        </w:tc>
      </w:tr>
      <w:tr w:rsidR="00A17633">
        <w:trPr>
          <w:trHeight w:val="169"/>
        </w:trPr>
        <w:tc>
          <w:tcPr>
            <w:tcW w:w="2426" w:type="dxa"/>
            <w:vMerge w:val="restart"/>
            <w:shd w:val="clear" w:color="auto" w:fill="92D050"/>
          </w:tcPr>
          <w:p w:rsidR="00A17633" w:rsidRDefault="00A17633">
            <w:pPr>
              <w:pStyle w:val="TableParagraph"/>
              <w:rPr>
                <w:sz w:val="14"/>
              </w:rPr>
            </w:pPr>
          </w:p>
          <w:p w:rsidR="00A17633" w:rsidRDefault="00A17633">
            <w:pPr>
              <w:pStyle w:val="TableParagraph"/>
              <w:rPr>
                <w:sz w:val="14"/>
              </w:rPr>
            </w:pPr>
          </w:p>
          <w:p w:rsidR="00A17633" w:rsidRDefault="00A17633">
            <w:pPr>
              <w:pStyle w:val="TableParagraph"/>
              <w:spacing w:before="11"/>
              <w:rPr>
                <w:sz w:val="20"/>
              </w:rPr>
            </w:pPr>
          </w:p>
          <w:p w:rsidR="00A17633" w:rsidRDefault="001E351C">
            <w:pPr>
              <w:pStyle w:val="TableParagraph"/>
              <w:ind w:left="54"/>
              <w:rPr>
                <w:sz w:val="12"/>
              </w:rPr>
            </w:pPr>
            <w:r>
              <w:rPr>
                <w:w w:val="105"/>
                <w:sz w:val="12"/>
              </w:rPr>
              <w:t>2- Territorio</w:t>
            </w:r>
          </w:p>
        </w:tc>
        <w:tc>
          <w:tcPr>
            <w:tcW w:w="3851" w:type="dxa"/>
            <w:shd w:val="clear" w:color="auto" w:fill="92D050"/>
          </w:tcPr>
          <w:p w:rsidR="00A17633" w:rsidRDefault="001E351C">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1E351C">
            <w:pPr>
              <w:pStyle w:val="TableParagraph"/>
              <w:spacing w:before="82"/>
              <w:ind w:left="471"/>
              <w:rPr>
                <w:b/>
                <w:sz w:val="12"/>
              </w:rPr>
            </w:pPr>
            <w:r>
              <w:rPr>
                <w:b/>
                <w:w w:val="105"/>
                <w:sz w:val="12"/>
              </w:rPr>
              <w:t>100.0%</w:t>
            </w: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Panteón-cementerio (15%)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Fuente de agua (10%)</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Siembra o potrero (10%)</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Lugar de culto (15%)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Delegación (10%)</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Espacios comunes (10%)</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val="restart"/>
            <w:shd w:val="clear" w:color="auto" w:fill="92D050"/>
          </w:tcPr>
          <w:p w:rsidR="00A17633" w:rsidRDefault="00A17633">
            <w:pPr>
              <w:pStyle w:val="TableParagraph"/>
              <w:rPr>
                <w:sz w:val="14"/>
              </w:rPr>
            </w:pPr>
          </w:p>
          <w:p w:rsidR="00A17633" w:rsidRDefault="001E351C">
            <w:pPr>
              <w:pStyle w:val="TableParagraph"/>
              <w:spacing w:before="124"/>
              <w:ind w:left="54"/>
              <w:rPr>
                <w:sz w:val="12"/>
              </w:rPr>
            </w:pPr>
            <w:r>
              <w:rPr>
                <w:w w:val="105"/>
                <w:sz w:val="12"/>
              </w:rPr>
              <w:t>3- Autoridad tradicional</w:t>
            </w:r>
          </w:p>
        </w:tc>
        <w:tc>
          <w:tcPr>
            <w:tcW w:w="3851" w:type="dxa"/>
            <w:shd w:val="clear" w:color="auto" w:fill="92D050"/>
          </w:tcPr>
          <w:p w:rsidR="00A17633" w:rsidRDefault="001E351C">
            <w:pPr>
              <w:pStyle w:val="TableParagraph"/>
              <w:spacing w:before="18" w:line="131" w:lineRule="exact"/>
              <w:ind w:left="17"/>
              <w:rPr>
                <w:sz w:val="12"/>
              </w:rPr>
            </w:pPr>
            <w:r>
              <w:rPr>
                <w:w w:val="105"/>
                <w:sz w:val="12"/>
              </w:rPr>
              <w:t>Consejo (40%)</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A17633" w:rsidRDefault="00A17633">
            <w:pPr>
              <w:pStyle w:val="TableParagraph"/>
              <w:rPr>
                <w:sz w:val="14"/>
              </w:rPr>
            </w:pPr>
          </w:p>
          <w:p w:rsidR="00A17633" w:rsidRDefault="00A17633">
            <w:pPr>
              <w:pStyle w:val="TableParagraph"/>
              <w:spacing w:before="2"/>
              <w:rPr>
                <w:sz w:val="11"/>
              </w:rPr>
            </w:pPr>
          </w:p>
          <w:p w:rsidR="00A17633" w:rsidRDefault="001E351C">
            <w:pPr>
              <w:pStyle w:val="TableParagraph"/>
              <w:ind w:left="536"/>
              <w:rPr>
                <w:b/>
                <w:sz w:val="12"/>
              </w:rPr>
            </w:pPr>
            <w:r>
              <w:rPr>
                <w:b/>
                <w:w w:val="105"/>
                <w:sz w:val="12"/>
              </w:rPr>
              <w:t>50.0%</w:t>
            </w:r>
          </w:p>
        </w:tc>
      </w:tr>
      <w:tr w:rsidR="00A17633">
        <w:trPr>
          <w:trHeight w:val="170"/>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9" w:line="131" w:lineRule="exact"/>
              <w:ind w:left="17"/>
              <w:rPr>
                <w:sz w:val="12"/>
              </w:rPr>
            </w:pPr>
            <w:r>
              <w:rPr>
                <w:w w:val="105"/>
                <w:sz w:val="12"/>
              </w:rPr>
              <w:t>Mayordomo (30%)</w:t>
            </w:r>
          </w:p>
        </w:tc>
        <w:tc>
          <w:tcPr>
            <w:tcW w:w="894" w:type="dxa"/>
            <w:shd w:val="clear" w:color="auto" w:fill="92D050"/>
          </w:tcPr>
          <w:p w:rsidR="00A17633" w:rsidRDefault="001E351C">
            <w:pPr>
              <w:pStyle w:val="TableParagraph"/>
              <w:spacing w:before="19" w:line="131" w:lineRule="exact"/>
              <w:ind w:right="11"/>
              <w:jc w:val="right"/>
              <w:rPr>
                <w:sz w:val="12"/>
              </w:rPr>
            </w:pPr>
            <w:r>
              <w:rPr>
                <w:w w:val="105"/>
                <w:sz w:val="12"/>
              </w:rPr>
              <w:t>30%</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Auxiliares (10%)</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shd w:val="clear" w:color="auto" w:fill="92D050"/>
          </w:tcPr>
          <w:p w:rsidR="00A17633" w:rsidRDefault="001E351C">
            <w:pPr>
              <w:pStyle w:val="TableParagraph"/>
              <w:spacing w:before="18" w:line="131" w:lineRule="exact"/>
              <w:ind w:left="54"/>
              <w:rPr>
                <w:sz w:val="12"/>
              </w:rPr>
            </w:pPr>
            <w:r>
              <w:rPr>
                <w:w w:val="105"/>
                <w:sz w:val="12"/>
              </w:rPr>
              <w:t>4- Asamblea comunitaria</w:t>
            </w:r>
          </w:p>
        </w:tc>
        <w:tc>
          <w:tcPr>
            <w:tcW w:w="3851" w:type="dxa"/>
            <w:shd w:val="clear" w:color="auto" w:fill="92D050"/>
          </w:tcPr>
          <w:p w:rsidR="00A17633" w:rsidRDefault="001E351C">
            <w:pPr>
              <w:pStyle w:val="TableParagraph"/>
              <w:spacing w:before="18" w:line="131" w:lineRule="exact"/>
              <w:ind w:left="17"/>
              <w:rPr>
                <w:sz w:val="12"/>
              </w:rPr>
            </w:pPr>
            <w:r>
              <w:rPr>
                <w:w w:val="105"/>
                <w:sz w:val="12"/>
              </w:rPr>
              <w:t>Si (100%) No (0%)</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100%</w:t>
            </w:r>
          </w:p>
        </w:tc>
        <w:tc>
          <w:tcPr>
            <w:tcW w:w="910" w:type="dxa"/>
            <w:shd w:val="clear" w:color="auto" w:fill="92D050"/>
          </w:tcPr>
          <w:p w:rsidR="00A17633" w:rsidRDefault="001E351C">
            <w:pPr>
              <w:pStyle w:val="TableParagraph"/>
              <w:spacing w:before="21" w:line="129" w:lineRule="exact"/>
              <w:ind w:right="4"/>
              <w:jc w:val="right"/>
              <w:rPr>
                <w:b/>
                <w:sz w:val="12"/>
              </w:rPr>
            </w:pPr>
            <w:r>
              <w:rPr>
                <w:b/>
                <w:w w:val="105"/>
                <w:sz w:val="12"/>
              </w:rPr>
              <w:t>100.0%</w:t>
            </w:r>
          </w:p>
        </w:tc>
      </w:tr>
      <w:tr w:rsidR="00A17633">
        <w:trPr>
          <w:trHeight w:val="169"/>
        </w:trPr>
        <w:tc>
          <w:tcPr>
            <w:tcW w:w="2426" w:type="dxa"/>
            <w:vMerge w:val="restart"/>
            <w:shd w:val="clear" w:color="auto" w:fill="92D050"/>
          </w:tcPr>
          <w:p w:rsidR="00A17633" w:rsidRDefault="00A17633">
            <w:pPr>
              <w:pStyle w:val="TableParagraph"/>
              <w:rPr>
                <w:sz w:val="14"/>
              </w:rPr>
            </w:pPr>
          </w:p>
          <w:p w:rsidR="00A17633" w:rsidRDefault="001E351C">
            <w:pPr>
              <w:pStyle w:val="TableParagraph"/>
              <w:spacing w:before="124"/>
              <w:ind w:left="54"/>
              <w:rPr>
                <w:sz w:val="12"/>
              </w:rPr>
            </w:pPr>
            <w:r>
              <w:rPr>
                <w:w w:val="105"/>
                <w:sz w:val="12"/>
              </w:rPr>
              <w:t>5- Comités internos tradicional</w:t>
            </w:r>
          </w:p>
        </w:tc>
        <w:tc>
          <w:tcPr>
            <w:tcW w:w="3851" w:type="dxa"/>
            <w:shd w:val="clear" w:color="auto" w:fill="92D050"/>
          </w:tcPr>
          <w:p w:rsidR="00A17633" w:rsidRDefault="001E351C">
            <w:pPr>
              <w:pStyle w:val="TableParagraph"/>
              <w:spacing w:before="18" w:line="131" w:lineRule="exact"/>
              <w:ind w:left="17"/>
              <w:rPr>
                <w:sz w:val="12"/>
              </w:rPr>
            </w:pPr>
            <w:r>
              <w:rPr>
                <w:w w:val="105"/>
                <w:sz w:val="12"/>
              </w:rPr>
              <w:t>Comité A (25%)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A17633" w:rsidRDefault="00A17633">
            <w:pPr>
              <w:pStyle w:val="TableParagraph"/>
              <w:rPr>
                <w:sz w:val="14"/>
              </w:rPr>
            </w:pPr>
          </w:p>
          <w:p w:rsidR="00A17633" w:rsidRDefault="00A17633">
            <w:pPr>
              <w:pStyle w:val="TableParagraph"/>
              <w:spacing w:before="2"/>
              <w:rPr>
                <w:sz w:val="11"/>
              </w:rPr>
            </w:pPr>
          </w:p>
          <w:p w:rsidR="00A17633" w:rsidRDefault="001E351C">
            <w:pPr>
              <w:pStyle w:val="TableParagraph"/>
              <w:ind w:left="471"/>
              <w:rPr>
                <w:b/>
                <w:sz w:val="12"/>
              </w:rPr>
            </w:pPr>
            <w:r>
              <w:rPr>
                <w:b/>
                <w:w w:val="105"/>
                <w:sz w:val="12"/>
              </w:rPr>
              <w:t>100.0%</w:t>
            </w: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Comité B (25%)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Comité C (25%)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Comité D (25%)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shd w:val="clear" w:color="auto" w:fill="92D050"/>
          </w:tcPr>
          <w:p w:rsidR="00A17633" w:rsidRDefault="001E351C">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A17633" w:rsidRDefault="001E351C">
            <w:pPr>
              <w:pStyle w:val="TableParagraph"/>
              <w:spacing w:before="18" w:line="131" w:lineRule="exact"/>
              <w:ind w:left="17"/>
              <w:rPr>
                <w:sz w:val="12"/>
              </w:rPr>
            </w:pPr>
            <w:r>
              <w:rPr>
                <w:w w:val="105"/>
                <w:sz w:val="12"/>
              </w:rPr>
              <w:t>Si (100%) No (0%)</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100%</w:t>
            </w:r>
          </w:p>
        </w:tc>
        <w:tc>
          <w:tcPr>
            <w:tcW w:w="910" w:type="dxa"/>
            <w:shd w:val="clear" w:color="auto" w:fill="92D050"/>
          </w:tcPr>
          <w:p w:rsidR="00A17633" w:rsidRDefault="001E351C">
            <w:pPr>
              <w:pStyle w:val="TableParagraph"/>
              <w:spacing w:before="21" w:line="129" w:lineRule="exact"/>
              <w:ind w:right="4"/>
              <w:jc w:val="right"/>
              <w:rPr>
                <w:b/>
                <w:sz w:val="12"/>
              </w:rPr>
            </w:pPr>
            <w:r>
              <w:rPr>
                <w:b/>
                <w:w w:val="105"/>
                <w:sz w:val="12"/>
              </w:rPr>
              <w:t>100.0%</w:t>
            </w:r>
          </w:p>
        </w:tc>
      </w:tr>
      <w:tr w:rsidR="00A17633">
        <w:trPr>
          <w:trHeight w:val="169"/>
        </w:trPr>
        <w:tc>
          <w:tcPr>
            <w:tcW w:w="2426" w:type="dxa"/>
            <w:vMerge w:val="restart"/>
            <w:shd w:val="clear" w:color="auto" w:fill="92D050"/>
          </w:tcPr>
          <w:p w:rsidR="00A17633" w:rsidRDefault="001E351C">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A17633" w:rsidRDefault="001E351C">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A17633" w:rsidRDefault="00A17633">
            <w:pPr>
              <w:pStyle w:val="TableParagraph"/>
              <w:rPr>
                <w:sz w:val="17"/>
              </w:rPr>
            </w:pPr>
          </w:p>
          <w:p w:rsidR="00A17633" w:rsidRDefault="001E351C">
            <w:pPr>
              <w:pStyle w:val="TableParagraph"/>
              <w:ind w:left="536"/>
              <w:rPr>
                <w:b/>
                <w:sz w:val="12"/>
              </w:rPr>
            </w:pPr>
            <w:r>
              <w:rPr>
                <w:b/>
                <w:w w:val="105"/>
                <w:sz w:val="12"/>
              </w:rPr>
              <w:t>80.0%</w:t>
            </w: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Espacio reclusión (20%)</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shd w:val="clear" w:color="auto" w:fill="92D050"/>
          </w:tcPr>
          <w:p w:rsidR="00A17633" w:rsidRDefault="001E351C">
            <w:pPr>
              <w:pStyle w:val="TableParagraph"/>
              <w:spacing w:before="18" w:line="131" w:lineRule="exact"/>
              <w:ind w:left="54"/>
              <w:rPr>
                <w:sz w:val="12"/>
              </w:rPr>
            </w:pPr>
            <w:r>
              <w:rPr>
                <w:w w:val="105"/>
                <w:sz w:val="12"/>
              </w:rPr>
              <w:t>8- Trabajo comunitario</w:t>
            </w:r>
          </w:p>
        </w:tc>
        <w:tc>
          <w:tcPr>
            <w:tcW w:w="3851" w:type="dxa"/>
            <w:shd w:val="clear" w:color="auto" w:fill="92D050"/>
          </w:tcPr>
          <w:p w:rsidR="00A17633" w:rsidRDefault="001E351C">
            <w:pPr>
              <w:pStyle w:val="TableParagraph"/>
              <w:spacing w:before="18" w:line="131" w:lineRule="exact"/>
              <w:ind w:left="17"/>
              <w:rPr>
                <w:sz w:val="12"/>
              </w:rPr>
            </w:pPr>
            <w:r>
              <w:rPr>
                <w:w w:val="105"/>
                <w:sz w:val="12"/>
              </w:rPr>
              <w:t>Si (100%) No (0%)</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100%</w:t>
            </w:r>
          </w:p>
        </w:tc>
        <w:tc>
          <w:tcPr>
            <w:tcW w:w="910" w:type="dxa"/>
            <w:shd w:val="clear" w:color="auto" w:fill="92D050"/>
          </w:tcPr>
          <w:p w:rsidR="00A17633" w:rsidRDefault="001E351C">
            <w:pPr>
              <w:pStyle w:val="TableParagraph"/>
              <w:spacing w:before="21" w:line="129" w:lineRule="exact"/>
              <w:ind w:right="4"/>
              <w:jc w:val="right"/>
              <w:rPr>
                <w:b/>
                <w:sz w:val="12"/>
              </w:rPr>
            </w:pPr>
            <w:r>
              <w:rPr>
                <w:b/>
                <w:w w:val="105"/>
                <w:sz w:val="12"/>
              </w:rPr>
              <w:t>100.0%</w:t>
            </w:r>
          </w:p>
        </w:tc>
      </w:tr>
      <w:tr w:rsidR="00A17633">
        <w:trPr>
          <w:trHeight w:val="169"/>
        </w:trPr>
        <w:tc>
          <w:tcPr>
            <w:tcW w:w="2426" w:type="dxa"/>
            <w:vMerge w:val="restart"/>
            <w:shd w:val="clear" w:color="auto" w:fill="92D050"/>
          </w:tcPr>
          <w:p w:rsidR="00A17633" w:rsidRDefault="00A17633">
            <w:pPr>
              <w:pStyle w:val="TableParagraph"/>
              <w:rPr>
                <w:sz w:val="14"/>
              </w:rPr>
            </w:pPr>
          </w:p>
          <w:p w:rsidR="00A17633" w:rsidRDefault="001E351C">
            <w:pPr>
              <w:pStyle w:val="TableParagraph"/>
              <w:spacing w:before="124"/>
              <w:ind w:left="54"/>
              <w:rPr>
                <w:sz w:val="12"/>
              </w:rPr>
            </w:pPr>
            <w:r>
              <w:rPr>
                <w:w w:val="105"/>
                <w:sz w:val="12"/>
              </w:rPr>
              <w:t>9- Medicina Tradicional</w:t>
            </w:r>
          </w:p>
        </w:tc>
        <w:tc>
          <w:tcPr>
            <w:tcW w:w="3851" w:type="dxa"/>
            <w:shd w:val="clear" w:color="auto" w:fill="92D050"/>
          </w:tcPr>
          <w:p w:rsidR="00A17633" w:rsidRDefault="001E351C">
            <w:pPr>
              <w:pStyle w:val="TableParagraph"/>
              <w:spacing w:before="18" w:line="131" w:lineRule="exact"/>
              <w:ind w:left="17"/>
              <w:rPr>
                <w:sz w:val="12"/>
              </w:rPr>
            </w:pPr>
            <w:r>
              <w:rPr>
                <w:w w:val="105"/>
                <w:sz w:val="12"/>
              </w:rPr>
              <w:t>Enfermedad cultural A (25%)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A17633" w:rsidRDefault="00A17633">
            <w:pPr>
              <w:pStyle w:val="TableParagraph"/>
              <w:rPr>
                <w:sz w:val="14"/>
              </w:rPr>
            </w:pPr>
          </w:p>
          <w:p w:rsidR="00A17633" w:rsidRDefault="00A17633">
            <w:pPr>
              <w:pStyle w:val="TableParagraph"/>
              <w:spacing w:before="2"/>
              <w:rPr>
                <w:sz w:val="11"/>
              </w:rPr>
            </w:pPr>
          </w:p>
          <w:p w:rsidR="00A17633" w:rsidRDefault="001E351C">
            <w:pPr>
              <w:pStyle w:val="TableParagraph"/>
              <w:ind w:left="471"/>
              <w:rPr>
                <w:b/>
                <w:sz w:val="12"/>
              </w:rPr>
            </w:pPr>
            <w:r>
              <w:rPr>
                <w:b/>
                <w:w w:val="105"/>
                <w:sz w:val="12"/>
              </w:rPr>
              <w:t>100.0%</w:t>
            </w: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Enfermedad cultural B (25%)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Enfermedad cultural C (25%)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Enfermedad cultural D (25%)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shd w:val="clear" w:color="auto" w:fill="92D050"/>
          </w:tcPr>
          <w:p w:rsidR="00A17633" w:rsidRDefault="001E351C">
            <w:pPr>
              <w:pStyle w:val="TableParagraph"/>
              <w:spacing w:before="18" w:line="131" w:lineRule="exact"/>
              <w:ind w:left="23"/>
              <w:rPr>
                <w:sz w:val="12"/>
              </w:rPr>
            </w:pPr>
            <w:r>
              <w:rPr>
                <w:w w:val="105"/>
                <w:sz w:val="12"/>
              </w:rPr>
              <w:t>10- Parteras tradicionales</w:t>
            </w:r>
          </w:p>
        </w:tc>
        <w:tc>
          <w:tcPr>
            <w:tcW w:w="3851" w:type="dxa"/>
            <w:shd w:val="clear" w:color="auto" w:fill="92D050"/>
          </w:tcPr>
          <w:p w:rsidR="00A17633" w:rsidRDefault="001E351C">
            <w:pPr>
              <w:pStyle w:val="TableParagraph"/>
              <w:spacing w:before="18" w:line="131" w:lineRule="exact"/>
              <w:ind w:left="17"/>
              <w:rPr>
                <w:sz w:val="12"/>
              </w:rPr>
            </w:pPr>
            <w:r>
              <w:rPr>
                <w:w w:val="105"/>
                <w:sz w:val="12"/>
              </w:rPr>
              <w:t>Si (100%) No (0%)</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100%</w:t>
            </w:r>
          </w:p>
        </w:tc>
        <w:tc>
          <w:tcPr>
            <w:tcW w:w="910" w:type="dxa"/>
            <w:shd w:val="clear" w:color="auto" w:fill="92D050"/>
          </w:tcPr>
          <w:p w:rsidR="00A17633" w:rsidRDefault="001E351C">
            <w:pPr>
              <w:pStyle w:val="TableParagraph"/>
              <w:spacing w:before="21" w:line="129" w:lineRule="exact"/>
              <w:ind w:right="4"/>
              <w:jc w:val="right"/>
              <w:rPr>
                <w:b/>
                <w:sz w:val="12"/>
              </w:rPr>
            </w:pPr>
            <w:r>
              <w:rPr>
                <w:b/>
                <w:w w:val="105"/>
                <w:sz w:val="12"/>
              </w:rPr>
              <w:t>100.0%</w:t>
            </w:r>
          </w:p>
        </w:tc>
      </w:tr>
      <w:tr w:rsidR="00A17633">
        <w:trPr>
          <w:trHeight w:val="169"/>
        </w:trPr>
        <w:tc>
          <w:tcPr>
            <w:tcW w:w="2426" w:type="dxa"/>
            <w:vMerge w:val="restart"/>
            <w:shd w:val="clear" w:color="auto" w:fill="92D050"/>
          </w:tcPr>
          <w:p w:rsidR="00A17633" w:rsidRDefault="00A17633">
            <w:pPr>
              <w:pStyle w:val="TableParagraph"/>
              <w:rPr>
                <w:sz w:val="14"/>
              </w:rPr>
            </w:pPr>
          </w:p>
          <w:p w:rsidR="00A17633" w:rsidRDefault="001E351C">
            <w:pPr>
              <w:pStyle w:val="TableParagraph"/>
              <w:spacing w:before="124"/>
              <w:ind w:left="23"/>
              <w:rPr>
                <w:sz w:val="12"/>
              </w:rPr>
            </w:pPr>
            <w:r>
              <w:rPr>
                <w:w w:val="105"/>
                <w:sz w:val="12"/>
              </w:rPr>
              <w:t>11- Médicos tradicionales (Excepto partera)</w:t>
            </w:r>
          </w:p>
        </w:tc>
        <w:tc>
          <w:tcPr>
            <w:tcW w:w="3851" w:type="dxa"/>
            <w:shd w:val="clear" w:color="auto" w:fill="92D050"/>
          </w:tcPr>
          <w:p w:rsidR="00A17633" w:rsidRDefault="001E351C">
            <w:pPr>
              <w:pStyle w:val="TableParagraph"/>
              <w:spacing w:before="18" w:line="131" w:lineRule="exact"/>
              <w:ind w:left="17"/>
              <w:rPr>
                <w:sz w:val="12"/>
              </w:rPr>
            </w:pPr>
            <w:r>
              <w:rPr>
                <w:w w:val="105"/>
                <w:sz w:val="12"/>
              </w:rPr>
              <w:t>Médico tradicional A (25%)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A17633" w:rsidRDefault="00A17633">
            <w:pPr>
              <w:pStyle w:val="TableParagraph"/>
              <w:rPr>
                <w:sz w:val="14"/>
              </w:rPr>
            </w:pPr>
          </w:p>
          <w:p w:rsidR="00A17633" w:rsidRDefault="00A17633">
            <w:pPr>
              <w:pStyle w:val="TableParagraph"/>
              <w:spacing w:before="2"/>
              <w:rPr>
                <w:sz w:val="11"/>
              </w:rPr>
            </w:pPr>
          </w:p>
          <w:p w:rsidR="00A17633" w:rsidRDefault="001E351C">
            <w:pPr>
              <w:pStyle w:val="TableParagraph"/>
              <w:ind w:left="471"/>
              <w:rPr>
                <w:b/>
                <w:sz w:val="12"/>
              </w:rPr>
            </w:pPr>
            <w:r>
              <w:rPr>
                <w:b/>
                <w:w w:val="105"/>
                <w:sz w:val="12"/>
              </w:rPr>
              <w:t>100.0%</w:t>
            </w:r>
          </w:p>
        </w:tc>
      </w:tr>
      <w:tr w:rsidR="00A17633">
        <w:trPr>
          <w:trHeight w:val="170"/>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9" w:line="131" w:lineRule="exact"/>
              <w:ind w:left="17"/>
              <w:rPr>
                <w:sz w:val="12"/>
              </w:rPr>
            </w:pPr>
            <w:r>
              <w:rPr>
                <w:w w:val="105"/>
                <w:sz w:val="12"/>
              </w:rPr>
              <w:t>Médico tradicional B (25%)</w:t>
            </w:r>
          </w:p>
        </w:tc>
        <w:tc>
          <w:tcPr>
            <w:tcW w:w="894" w:type="dxa"/>
            <w:shd w:val="clear" w:color="auto" w:fill="92D050"/>
          </w:tcPr>
          <w:p w:rsidR="00A17633" w:rsidRDefault="001E351C">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Médico tradicional C (25%)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Médico tradicional D (25%)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val="restart"/>
            <w:shd w:val="clear" w:color="auto" w:fill="92D050"/>
          </w:tcPr>
          <w:p w:rsidR="00A17633" w:rsidRDefault="00A17633">
            <w:pPr>
              <w:pStyle w:val="TableParagraph"/>
              <w:spacing w:before="10"/>
              <w:rPr>
                <w:sz w:val="17"/>
              </w:rPr>
            </w:pPr>
          </w:p>
          <w:p w:rsidR="00A17633" w:rsidRDefault="001E351C">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A17633" w:rsidRDefault="001E351C">
            <w:pPr>
              <w:pStyle w:val="TableParagraph"/>
              <w:spacing w:before="18" w:line="131" w:lineRule="exact"/>
              <w:ind w:left="17"/>
              <w:rPr>
                <w:sz w:val="12"/>
              </w:rPr>
            </w:pPr>
            <w:r>
              <w:rPr>
                <w:w w:val="105"/>
                <w:sz w:val="12"/>
              </w:rPr>
              <w:t>Fiesta A (25%)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A17633" w:rsidRDefault="00A17633">
            <w:pPr>
              <w:pStyle w:val="TableParagraph"/>
              <w:rPr>
                <w:sz w:val="14"/>
              </w:rPr>
            </w:pPr>
          </w:p>
          <w:p w:rsidR="00A17633" w:rsidRDefault="00A17633">
            <w:pPr>
              <w:pStyle w:val="TableParagraph"/>
              <w:spacing w:before="2"/>
              <w:rPr>
                <w:sz w:val="11"/>
              </w:rPr>
            </w:pPr>
          </w:p>
          <w:p w:rsidR="00A17633" w:rsidRDefault="001E351C">
            <w:pPr>
              <w:pStyle w:val="TableParagraph"/>
              <w:ind w:left="471"/>
              <w:rPr>
                <w:b/>
                <w:sz w:val="12"/>
              </w:rPr>
            </w:pPr>
            <w:r>
              <w:rPr>
                <w:b/>
                <w:w w:val="105"/>
                <w:sz w:val="12"/>
              </w:rPr>
              <w:t>100.0%</w:t>
            </w: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Fiesta B (25%)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Fiesta C (25%)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vMerge/>
            <w:tcBorders>
              <w:top w:val="nil"/>
            </w:tcBorders>
            <w:shd w:val="clear" w:color="auto" w:fill="92D050"/>
          </w:tcPr>
          <w:p w:rsidR="00A17633" w:rsidRDefault="00A17633">
            <w:pPr>
              <w:rPr>
                <w:sz w:val="2"/>
                <w:szCs w:val="2"/>
              </w:rPr>
            </w:pPr>
          </w:p>
        </w:tc>
        <w:tc>
          <w:tcPr>
            <w:tcW w:w="3851" w:type="dxa"/>
            <w:shd w:val="clear" w:color="auto" w:fill="92D050"/>
          </w:tcPr>
          <w:p w:rsidR="00A17633" w:rsidRDefault="001E351C">
            <w:pPr>
              <w:pStyle w:val="TableParagraph"/>
              <w:spacing w:before="18" w:line="131" w:lineRule="exact"/>
              <w:ind w:left="17"/>
              <w:rPr>
                <w:sz w:val="12"/>
              </w:rPr>
            </w:pPr>
            <w:r>
              <w:rPr>
                <w:w w:val="105"/>
                <w:sz w:val="12"/>
              </w:rPr>
              <w:t>Fiesta D (25%)</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A17633" w:rsidRDefault="00A17633">
            <w:pPr>
              <w:rPr>
                <w:sz w:val="2"/>
                <w:szCs w:val="2"/>
              </w:rPr>
            </w:pPr>
          </w:p>
        </w:tc>
      </w:tr>
      <w:tr w:rsidR="00A17633">
        <w:trPr>
          <w:trHeight w:val="169"/>
        </w:trPr>
        <w:tc>
          <w:tcPr>
            <w:tcW w:w="2426" w:type="dxa"/>
            <w:shd w:val="clear" w:color="auto" w:fill="92D050"/>
          </w:tcPr>
          <w:p w:rsidR="00A17633" w:rsidRDefault="001E351C">
            <w:pPr>
              <w:pStyle w:val="TableParagraph"/>
              <w:spacing w:before="20"/>
              <w:ind w:left="50"/>
              <w:rPr>
                <w:sz w:val="11"/>
              </w:rPr>
            </w:pPr>
            <w:r>
              <w:rPr>
                <w:w w:val="105"/>
                <w:sz w:val="11"/>
              </w:rPr>
              <w:t>13- Relación del ciclo económico con ceremonias</w:t>
            </w:r>
          </w:p>
        </w:tc>
        <w:tc>
          <w:tcPr>
            <w:tcW w:w="3851" w:type="dxa"/>
            <w:shd w:val="clear" w:color="auto" w:fill="92D050"/>
          </w:tcPr>
          <w:p w:rsidR="00A17633" w:rsidRDefault="001E351C">
            <w:pPr>
              <w:pStyle w:val="TableParagraph"/>
              <w:spacing w:before="18" w:line="131" w:lineRule="exact"/>
              <w:ind w:left="17"/>
              <w:rPr>
                <w:sz w:val="12"/>
              </w:rPr>
            </w:pPr>
            <w:r>
              <w:rPr>
                <w:w w:val="105"/>
                <w:sz w:val="12"/>
              </w:rPr>
              <w:t>Si (100%) No (0%)</w:t>
            </w:r>
          </w:p>
        </w:tc>
        <w:tc>
          <w:tcPr>
            <w:tcW w:w="894" w:type="dxa"/>
            <w:shd w:val="clear" w:color="auto" w:fill="92D050"/>
          </w:tcPr>
          <w:p w:rsidR="00A17633" w:rsidRDefault="001E351C">
            <w:pPr>
              <w:pStyle w:val="TableParagraph"/>
              <w:spacing w:before="18" w:line="131" w:lineRule="exact"/>
              <w:ind w:right="11"/>
              <w:jc w:val="right"/>
              <w:rPr>
                <w:sz w:val="12"/>
              </w:rPr>
            </w:pPr>
            <w:r>
              <w:rPr>
                <w:w w:val="105"/>
                <w:sz w:val="12"/>
              </w:rPr>
              <w:t>100%</w:t>
            </w:r>
          </w:p>
        </w:tc>
        <w:tc>
          <w:tcPr>
            <w:tcW w:w="910" w:type="dxa"/>
            <w:shd w:val="clear" w:color="auto" w:fill="92D050"/>
          </w:tcPr>
          <w:p w:rsidR="00A17633" w:rsidRDefault="001E351C">
            <w:pPr>
              <w:pStyle w:val="TableParagraph"/>
              <w:spacing w:before="21" w:line="129" w:lineRule="exact"/>
              <w:ind w:right="4"/>
              <w:jc w:val="right"/>
              <w:rPr>
                <w:b/>
                <w:sz w:val="12"/>
              </w:rPr>
            </w:pPr>
            <w:r>
              <w:rPr>
                <w:b/>
                <w:w w:val="105"/>
                <w:sz w:val="12"/>
              </w:rPr>
              <w:t>100.0%</w:t>
            </w:r>
          </w:p>
        </w:tc>
      </w:tr>
      <w:tr w:rsidR="00A17633">
        <w:trPr>
          <w:trHeight w:val="169"/>
        </w:trPr>
        <w:tc>
          <w:tcPr>
            <w:tcW w:w="2426" w:type="dxa"/>
            <w:vMerge w:val="restart"/>
            <w:shd w:val="clear" w:color="auto" w:fill="FFFF00"/>
          </w:tcPr>
          <w:p w:rsidR="00A17633" w:rsidRDefault="00A17633">
            <w:pPr>
              <w:pStyle w:val="TableParagraph"/>
              <w:spacing w:before="10"/>
              <w:rPr>
                <w:sz w:val="17"/>
              </w:rPr>
            </w:pPr>
          </w:p>
          <w:p w:rsidR="00A17633" w:rsidRDefault="001E351C">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A17633" w:rsidRDefault="001E351C">
            <w:pPr>
              <w:pStyle w:val="TableParagraph"/>
              <w:spacing w:before="18" w:line="131" w:lineRule="exact"/>
              <w:ind w:left="17"/>
              <w:rPr>
                <w:sz w:val="12"/>
              </w:rPr>
            </w:pPr>
            <w:r>
              <w:rPr>
                <w:w w:val="105"/>
                <w:sz w:val="12"/>
              </w:rPr>
              <w:t>Lugar sagrado A (25%)</w:t>
            </w:r>
          </w:p>
        </w:tc>
        <w:tc>
          <w:tcPr>
            <w:tcW w:w="894" w:type="dxa"/>
            <w:shd w:val="clear" w:color="auto" w:fill="FFFF00"/>
          </w:tcPr>
          <w:p w:rsidR="00A17633" w:rsidRDefault="001E351C">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A17633" w:rsidRDefault="00A17633">
            <w:pPr>
              <w:pStyle w:val="TableParagraph"/>
              <w:rPr>
                <w:sz w:val="14"/>
              </w:rPr>
            </w:pPr>
          </w:p>
          <w:p w:rsidR="00A17633" w:rsidRDefault="00A17633">
            <w:pPr>
              <w:pStyle w:val="TableParagraph"/>
              <w:spacing w:before="2"/>
              <w:rPr>
                <w:sz w:val="11"/>
              </w:rPr>
            </w:pPr>
          </w:p>
          <w:p w:rsidR="00A17633" w:rsidRDefault="001E351C">
            <w:pPr>
              <w:pStyle w:val="TableParagraph"/>
              <w:ind w:left="536"/>
              <w:rPr>
                <w:b/>
                <w:sz w:val="12"/>
              </w:rPr>
            </w:pPr>
            <w:r>
              <w:rPr>
                <w:b/>
                <w:w w:val="105"/>
                <w:sz w:val="12"/>
              </w:rPr>
              <w:t>75.0%</w:t>
            </w:r>
          </w:p>
        </w:tc>
      </w:tr>
      <w:tr w:rsidR="00A17633">
        <w:trPr>
          <w:trHeight w:val="169"/>
        </w:trPr>
        <w:tc>
          <w:tcPr>
            <w:tcW w:w="2426" w:type="dxa"/>
            <w:vMerge/>
            <w:tcBorders>
              <w:top w:val="nil"/>
            </w:tcBorders>
            <w:shd w:val="clear" w:color="auto" w:fill="FFFF00"/>
          </w:tcPr>
          <w:p w:rsidR="00A17633" w:rsidRDefault="00A17633">
            <w:pPr>
              <w:rPr>
                <w:sz w:val="2"/>
                <w:szCs w:val="2"/>
              </w:rPr>
            </w:pPr>
          </w:p>
        </w:tc>
        <w:tc>
          <w:tcPr>
            <w:tcW w:w="3851" w:type="dxa"/>
            <w:shd w:val="clear" w:color="auto" w:fill="FFFF00"/>
          </w:tcPr>
          <w:p w:rsidR="00A17633" w:rsidRDefault="001E351C">
            <w:pPr>
              <w:pStyle w:val="TableParagraph"/>
              <w:spacing w:before="18" w:line="131" w:lineRule="exact"/>
              <w:ind w:left="17"/>
              <w:rPr>
                <w:sz w:val="12"/>
              </w:rPr>
            </w:pPr>
            <w:r>
              <w:rPr>
                <w:w w:val="105"/>
                <w:sz w:val="12"/>
              </w:rPr>
              <w:t>Lugar sagrado B (25%)</w:t>
            </w:r>
          </w:p>
        </w:tc>
        <w:tc>
          <w:tcPr>
            <w:tcW w:w="894" w:type="dxa"/>
            <w:shd w:val="clear" w:color="auto" w:fill="FFFF0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A17633" w:rsidRDefault="00A17633">
            <w:pPr>
              <w:rPr>
                <w:sz w:val="2"/>
                <w:szCs w:val="2"/>
              </w:rPr>
            </w:pPr>
          </w:p>
        </w:tc>
      </w:tr>
      <w:tr w:rsidR="00A17633">
        <w:trPr>
          <w:trHeight w:val="169"/>
        </w:trPr>
        <w:tc>
          <w:tcPr>
            <w:tcW w:w="2426" w:type="dxa"/>
            <w:vMerge/>
            <w:tcBorders>
              <w:top w:val="nil"/>
            </w:tcBorders>
            <w:shd w:val="clear" w:color="auto" w:fill="FFFF00"/>
          </w:tcPr>
          <w:p w:rsidR="00A17633" w:rsidRDefault="00A17633">
            <w:pPr>
              <w:rPr>
                <w:sz w:val="2"/>
                <w:szCs w:val="2"/>
              </w:rPr>
            </w:pPr>
          </w:p>
        </w:tc>
        <w:tc>
          <w:tcPr>
            <w:tcW w:w="3851" w:type="dxa"/>
            <w:shd w:val="clear" w:color="auto" w:fill="FFFF00"/>
          </w:tcPr>
          <w:p w:rsidR="00A17633" w:rsidRDefault="001E351C">
            <w:pPr>
              <w:pStyle w:val="TableParagraph"/>
              <w:spacing w:before="18" w:line="131" w:lineRule="exact"/>
              <w:ind w:left="17"/>
              <w:rPr>
                <w:sz w:val="12"/>
              </w:rPr>
            </w:pPr>
            <w:r>
              <w:rPr>
                <w:w w:val="105"/>
                <w:sz w:val="12"/>
              </w:rPr>
              <w:t>Lugar sagrado C (25%)</w:t>
            </w:r>
          </w:p>
        </w:tc>
        <w:tc>
          <w:tcPr>
            <w:tcW w:w="894" w:type="dxa"/>
            <w:shd w:val="clear" w:color="auto" w:fill="FFFF0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A17633" w:rsidRDefault="00A17633">
            <w:pPr>
              <w:rPr>
                <w:sz w:val="2"/>
                <w:szCs w:val="2"/>
              </w:rPr>
            </w:pPr>
          </w:p>
        </w:tc>
      </w:tr>
      <w:tr w:rsidR="00A17633">
        <w:trPr>
          <w:trHeight w:val="169"/>
        </w:trPr>
        <w:tc>
          <w:tcPr>
            <w:tcW w:w="2426" w:type="dxa"/>
            <w:vMerge/>
            <w:tcBorders>
              <w:top w:val="nil"/>
            </w:tcBorders>
            <w:shd w:val="clear" w:color="auto" w:fill="FFFF00"/>
          </w:tcPr>
          <w:p w:rsidR="00A17633" w:rsidRDefault="00A17633">
            <w:pPr>
              <w:rPr>
                <w:sz w:val="2"/>
                <w:szCs w:val="2"/>
              </w:rPr>
            </w:pPr>
          </w:p>
        </w:tc>
        <w:tc>
          <w:tcPr>
            <w:tcW w:w="3851" w:type="dxa"/>
            <w:shd w:val="clear" w:color="auto" w:fill="FFFF00"/>
          </w:tcPr>
          <w:p w:rsidR="00A17633" w:rsidRDefault="001E351C">
            <w:pPr>
              <w:pStyle w:val="TableParagraph"/>
              <w:spacing w:before="18" w:line="131" w:lineRule="exact"/>
              <w:ind w:left="17"/>
              <w:rPr>
                <w:sz w:val="12"/>
              </w:rPr>
            </w:pPr>
            <w:r>
              <w:rPr>
                <w:w w:val="105"/>
                <w:sz w:val="12"/>
              </w:rPr>
              <w:t>Lugar sagrado D (25%)</w:t>
            </w:r>
          </w:p>
        </w:tc>
        <w:tc>
          <w:tcPr>
            <w:tcW w:w="894" w:type="dxa"/>
            <w:shd w:val="clear" w:color="auto" w:fill="FFFF00"/>
          </w:tcPr>
          <w:p w:rsidR="00A17633" w:rsidRDefault="001E351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A17633" w:rsidRDefault="00A17633">
            <w:pPr>
              <w:rPr>
                <w:sz w:val="2"/>
                <w:szCs w:val="2"/>
              </w:rPr>
            </w:pPr>
          </w:p>
        </w:tc>
      </w:tr>
      <w:tr w:rsidR="00A17633">
        <w:trPr>
          <w:trHeight w:val="169"/>
        </w:trPr>
        <w:tc>
          <w:tcPr>
            <w:tcW w:w="2426" w:type="dxa"/>
            <w:shd w:val="clear" w:color="auto" w:fill="FFFF00"/>
          </w:tcPr>
          <w:p w:rsidR="00A17633" w:rsidRDefault="001E351C">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A17633" w:rsidRDefault="001E351C">
            <w:pPr>
              <w:pStyle w:val="TableParagraph"/>
              <w:spacing w:before="18" w:line="131" w:lineRule="exact"/>
              <w:ind w:left="17"/>
              <w:rPr>
                <w:sz w:val="12"/>
              </w:rPr>
            </w:pPr>
            <w:r>
              <w:rPr>
                <w:w w:val="105"/>
                <w:sz w:val="12"/>
              </w:rPr>
              <w:t>Si (100%) No (0%)</w:t>
            </w:r>
          </w:p>
        </w:tc>
        <w:tc>
          <w:tcPr>
            <w:tcW w:w="894" w:type="dxa"/>
            <w:shd w:val="clear" w:color="auto" w:fill="FFFF00"/>
          </w:tcPr>
          <w:p w:rsidR="00A17633" w:rsidRDefault="001E351C">
            <w:pPr>
              <w:pStyle w:val="TableParagraph"/>
              <w:spacing w:before="18" w:line="131" w:lineRule="exact"/>
              <w:ind w:right="11"/>
              <w:jc w:val="right"/>
              <w:rPr>
                <w:sz w:val="12"/>
              </w:rPr>
            </w:pPr>
            <w:r>
              <w:rPr>
                <w:w w:val="105"/>
                <w:sz w:val="12"/>
              </w:rPr>
              <w:t>100%</w:t>
            </w:r>
          </w:p>
        </w:tc>
        <w:tc>
          <w:tcPr>
            <w:tcW w:w="910" w:type="dxa"/>
            <w:shd w:val="clear" w:color="auto" w:fill="FFFF00"/>
          </w:tcPr>
          <w:p w:rsidR="00A17633" w:rsidRDefault="001E351C">
            <w:pPr>
              <w:pStyle w:val="TableParagraph"/>
              <w:spacing w:before="21" w:line="129" w:lineRule="exact"/>
              <w:ind w:right="4"/>
              <w:jc w:val="right"/>
              <w:rPr>
                <w:b/>
                <w:sz w:val="12"/>
              </w:rPr>
            </w:pPr>
            <w:r>
              <w:rPr>
                <w:b/>
                <w:w w:val="105"/>
                <w:sz w:val="12"/>
              </w:rPr>
              <w:t>100.0%</w:t>
            </w:r>
          </w:p>
        </w:tc>
      </w:tr>
      <w:tr w:rsidR="00A17633">
        <w:trPr>
          <w:trHeight w:val="169"/>
        </w:trPr>
        <w:tc>
          <w:tcPr>
            <w:tcW w:w="2426" w:type="dxa"/>
            <w:shd w:val="clear" w:color="auto" w:fill="FFFF00"/>
          </w:tcPr>
          <w:p w:rsidR="00A17633" w:rsidRDefault="001E351C">
            <w:pPr>
              <w:pStyle w:val="TableParagraph"/>
              <w:spacing w:before="18" w:line="131" w:lineRule="exact"/>
              <w:ind w:left="23"/>
              <w:rPr>
                <w:sz w:val="12"/>
              </w:rPr>
            </w:pPr>
            <w:r>
              <w:rPr>
                <w:w w:val="105"/>
                <w:sz w:val="12"/>
              </w:rPr>
              <w:t>16- Danza</w:t>
            </w:r>
          </w:p>
        </w:tc>
        <w:tc>
          <w:tcPr>
            <w:tcW w:w="3851" w:type="dxa"/>
            <w:shd w:val="clear" w:color="auto" w:fill="FFFF00"/>
          </w:tcPr>
          <w:p w:rsidR="00A17633" w:rsidRDefault="001E351C">
            <w:pPr>
              <w:pStyle w:val="TableParagraph"/>
              <w:spacing w:before="18" w:line="131" w:lineRule="exact"/>
              <w:ind w:left="17"/>
              <w:rPr>
                <w:sz w:val="12"/>
              </w:rPr>
            </w:pPr>
            <w:r>
              <w:rPr>
                <w:w w:val="105"/>
                <w:sz w:val="12"/>
              </w:rPr>
              <w:t>Si (100%) No (0%)</w:t>
            </w:r>
          </w:p>
        </w:tc>
        <w:tc>
          <w:tcPr>
            <w:tcW w:w="894" w:type="dxa"/>
            <w:shd w:val="clear" w:color="auto" w:fill="FFFF00"/>
          </w:tcPr>
          <w:p w:rsidR="00A17633" w:rsidRDefault="001E351C">
            <w:pPr>
              <w:pStyle w:val="TableParagraph"/>
              <w:spacing w:before="18" w:line="131" w:lineRule="exact"/>
              <w:ind w:right="11"/>
              <w:jc w:val="right"/>
              <w:rPr>
                <w:sz w:val="12"/>
              </w:rPr>
            </w:pPr>
            <w:r>
              <w:rPr>
                <w:w w:val="105"/>
                <w:sz w:val="12"/>
              </w:rPr>
              <w:t>100%</w:t>
            </w:r>
          </w:p>
        </w:tc>
        <w:tc>
          <w:tcPr>
            <w:tcW w:w="910" w:type="dxa"/>
            <w:shd w:val="clear" w:color="auto" w:fill="FFFF00"/>
          </w:tcPr>
          <w:p w:rsidR="00A17633" w:rsidRDefault="001E351C">
            <w:pPr>
              <w:pStyle w:val="TableParagraph"/>
              <w:spacing w:before="21" w:line="129" w:lineRule="exact"/>
              <w:ind w:right="4"/>
              <w:jc w:val="right"/>
              <w:rPr>
                <w:b/>
                <w:sz w:val="12"/>
              </w:rPr>
            </w:pPr>
            <w:r>
              <w:rPr>
                <w:b/>
                <w:w w:val="105"/>
                <w:sz w:val="12"/>
              </w:rPr>
              <w:t>100.0%</w:t>
            </w:r>
          </w:p>
        </w:tc>
      </w:tr>
      <w:tr w:rsidR="00A17633">
        <w:trPr>
          <w:trHeight w:val="169"/>
        </w:trPr>
        <w:tc>
          <w:tcPr>
            <w:tcW w:w="2426" w:type="dxa"/>
            <w:vMerge w:val="restart"/>
            <w:shd w:val="clear" w:color="auto" w:fill="FFFF00"/>
          </w:tcPr>
          <w:p w:rsidR="00A17633" w:rsidRDefault="00A17633">
            <w:pPr>
              <w:pStyle w:val="TableParagraph"/>
              <w:rPr>
                <w:sz w:val="14"/>
              </w:rPr>
            </w:pPr>
          </w:p>
          <w:p w:rsidR="00A17633" w:rsidRDefault="001E351C">
            <w:pPr>
              <w:pStyle w:val="TableParagraph"/>
              <w:spacing w:before="124"/>
              <w:ind w:left="23"/>
              <w:rPr>
                <w:sz w:val="12"/>
              </w:rPr>
            </w:pPr>
            <w:r>
              <w:rPr>
                <w:w w:val="105"/>
                <w:sz w:val="12"/>
              </w:rPr>
              <w:t>17- Leyendas y creencias</w:t>
            </w:r>
          </w:p>
        </w:tc>
        <w:tc>
          <w:tcPr>
            <w:tcW w:w="3851" w:type="dxa"/>
            <w:shd w:val="clear" w:color="auto" w:fill="FFFF00"/>
          </w:tcPr>
          <w:p w:rsidR="00A17633" w:rsidRDefault="001E351C">
            <w:pPr>
              <w:pStyle w:val="TableParagraph"/>
              <w:spacing w:before="18" w:line="131" w:lineRule="exact"/>
              <w:ind w:left="17"/>
              <w:rPr>
                <w:sz w:val="12"/>
              </w:rPr>
            </w:pPr>
            <w:r>
              <w:rPr>
                <w:w w:val="105"/>
                <w:sz w:val="12"/>
              </w:rPr>
              <w:t>Leyenda o creencia A (25%)</w:t>
            </w:r>
          </w:p>
        </w:tc>
        <w:tc>
          <w:tcPr>
            <w:tcW w:w="894" w:type="dxa"/>
            <w:shd w:val="clear" w:color="auto" w:fill="FFFF00"/>
          </w:tcPr>
          <w:p w:rsidR="00A17633" w:rsidRDefault="001E351C">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A17633" w:rsidRDefault="00A17633">
            <w:pPr>
              <w:pStyle w:val="TableParagraph"/>
              <w:rPr>
                <w:sz w:val="14"/>
              </w:rPr>
            </w:pPr>
          </w:p>
          <w:p w:rsidR="00A17633" w:rsidRDefault="00A17633">
            <w:pPr>
              <w:pStyle w:val="TableParagraph"/>
              <w:spacing w:before="2"/>
              <w:rPr>
                <w:sz w:val="11"/>
              </w:rPr>
            </w:pPr>
          </w:p>
          <w:p w:rsidR="00A17633" w:rsidRDefault="001E351C">
            <w:pPr>
              <w:pStyle w:val="TableParagraph"/>
              <w:ind w:left="536"/>
              <w:rPr>
                <w:b/>
                <w:sz w:val="12"/>
              </w:rPr>
            </w:pPr>
            <w:r>
              <w:rPr>
                <w:b/>
                <w:w w:val="105"/>
                <w:sz w:val="12"/>
              </w:rPr>
              <w:t>50.0%</w:t>
            </w:r>
          </w:p>
        </w:tc>
      </w:tr>
      <w:tr w:rsidR="00A17633">
        <w:trPr>
          <w:trHeight w:val="169"/>
        </w:trPr>
        <w:tc>
          <w:tcPr>
            <w:tcW w:w="2426" w:type="dxa"/>
            <w:vMerge/>
            <w:tcBorders>
              <w:top w:val="nil"/>
            </w:tcBorders>
            <w:shd w:val="clear" w:color="auto" w:fill="FFFF00"/>
          </w:tcPr>
          <w:p w:rsidR="00A17633" w:rsidRDefault="00A17633">
            <w:pPr>
              <w:rPr>
                <w:sz w:val="2"/>
                <w:szCs w:val="2"/>
              </w:rPr>
            </w:pPr>
          </w:p>
        </w:tc>
        <w:tc>
          <w:tcPr>
            <w:tcW w:w="3851" w:type="dxa"/>
            <w:shd w:val="clear" w:color="auto" w:fill="FFFF00"/>
          </w:tcPr>
          <w:p w:rsidR="00A17633" w:rsidRDefault="001E351C">
            <w:pPr>
              <w:pStyle w:val="TableParagraph"/>
              <w:spacing w:before="18" w:line="131" w:lineRule="exact"/>
              <w:ind w:left="17"/>
              <w:rPr>
                <w:sz w:val="12"/>
              </w:rPr>
            </w:pPr>
            <w:r>
              <w:rPr>
                <w:w w:val="105"/>
                <w:sz w:val="12"/>
              </w:rPr>
              <w:t>Leyenda o creencia B (25%)</w:t>
            </w:r>
          </w:p>
        </w:tc>
        <w:tc>
          <w:tcPr>
            <w:tcW w:w="894" w:type="dxa"/>
            <w:shd w:val="clear" w:color="auto" w:fill="FFFF0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A17633" w:rsidRDefault="00A17633">
            <w:pPr>
              <w:rPr>
                <w:sz w:val="2"/>
                <w:szCs w:val="2"/>
              </w:rPr>
            </w:pPr>
          </w:p>
        </w:tc>
      </w:tr>
      <w:tr w:rsidR="00A17633">
        <w:trPr>
          <w:trHeight w:val="169"/>
        </w:trPr>
        <w:tc>
          <w:tcPr>
            <w:tcW w:w="2426" w:type="dxa"/>
            <w:vMerge/>
            <w:tcBorders>
              <w:top w:val="nil"/>
            </w:tcBorders>
            <w:shd w:val="clear" w:color="auto" w:fill="FFFF00"/>
          </w:tcPr>
          <w:p w:rsidR="00A17633" w:rsidRDefault="00A17633">
            <w:pPr>
              <w:rPr>
                <w:sz w:val="2"/>
                <w:szCs w:val="2"/>
              </w:rPr>
            </w:pPr>
          </w:p>
        </w:tc>
        <w:tc>
          <w:tcPr>
            <w:tcW w:w="3851" w:type="dxa"/>
            <w:shd w:val="clear" w:color="auto" w:fill="FFFF00"/>
          </w:tcPr>
          <w:p w:rsidR="00A17633" w:rsidRDefault="001E351C">
            <w:pPr>
              <w:pStyle w:val="TableParagraph"/>
              <w:spacing w:before="18" w:line="131" w:lineRule="exact"/>
              <w:ind w:left="17"/>
              <w:rPr>
                <w:sz w:val="12"/>
              </w:rPr>
            </w:pPr>
            <w:r>
              <w:rPr>
                <w:w w:val="105"/>
                <w:sz w:val="12"/>
              </w:rPr>
              <w:t>Leyenda o creencia C (25%)</w:t>
            </w:r>
          </w:p>
        </w:tc>
        <w:tc>
          <w:tcPr>
            <w:tcW w:w="894" w:type="dxa"/>
            <w:shd w:val="clear" w:color="auto" w:fill="FFFF00"/>
          </w:tcPr>
          <w:p w:rsidR="00A17633" w:rsidRDefault="001E351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A17633" w:rsidRDefault="00A17633">
            <w:pPr>
              <w:rPr>
                <w:sz w:val="2"/>
                <w:szCs w:val="2"/>
              </w:rPr>
            </w:pPr>
          </w:p>
        </w:tc>
      </w:tr>
      <w:tr w:rsidR="00A17633">
        <w:trPr>
          <w:trHeight w:val="169"/>
        </w:trPr>
        <w:tc>
          <w:tcPr>
            <w:tcW w:w="2426" w:type="dxa"/>
            <w:vMerge/>
            <w:tcBorders>
              <w:top w:val="nil"/>
            </w:tcBorders>
            <w:shd w:val="clear" w:color="auto" w:fill="FFFF00"/>
          </w:tcPr>
          <w:p w:rsidR="00A17633" w:rsidRDefault="00A17633">
            <w:pPr>
              <w:rPr>
                <w:sz w:val="2"/>
                <w:szCs w:val="2"/>
              </w:rPr>
            </w:pPr>
          </w:p>
        </w:tc>
        <w:tc>
          <w:tcPr>
            <w:tcW w:w="3851" w:type="dxa"/>
            <w:shd w:val="clear" w:color="auto" w:fill="FFFF00"/>
          </w:tcPr>
          <w:p w:rsidR="00A17633" w:rsidRDefault="001E351C">
            <w:pPr>
              <w:pStyle w:val="TableParagraph"/>
              <w:spacing w:before="18" w:line="131" w:lineRule="exact"/>
              <w:ind w:left="17"/>
              <w:rPr>
                <w:sz w:val="12"/>
              </w:rPr>
            </w:pPr>
            <w:r>
              <w:rPr>
                <w:w w:val="105"/>
                <w:sz w:val="12"/>
              </w:rPr>
              <w:t>Leyenda o creencia D (25%)</w:t>
            </w:r>
          </w:p>
        </w:tc>
        <w:tc>
          <w:tcPr>
            <w:tcW w:w="894" w:type="dxa"/>
            <w:shd w:val="clear" w:color="auto" w:fill="FFFF00"/>
          </w:tcPr>
          <w:p w:rsidR="00A17633" w:rsidRDefault="001E351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A17633" w:rsidRDefault="00A17633">
            <w:pPr>
              <w:rPr>
                <w:sz w:val="2"/>
                <w:szCs w:val="2"/>
              </w:rPr>
            </w:pPr>
          </w:p>
        </w:tc>
      </w:tr>
      <w:tr w:rsidR="00A17633">
        <w:trPr>
          <w:trHeight w:val="169"/>
        </w:trPr>
        <w:tc>
          <w:tcPr>
            <w:tcW w:w="2426" w:type="dxa"/>
            <w:shd w:val="clear" w:color="auto" w:fill="F9BE8F"/>
          </w:tcPr>
          <w:p w:rsidR="00A17633" w:rsidRDefault="001E351C">
            <w:pPr>
              <w:pStyle w:val="TableParagraph"/>
              <w:spacing w:before="18" w:line="131" w:lineRule="exact"/>
              <w:ind w:left="23"/>
              <w:rPr>
                <w:sz w:val="12"/>
              </w:rPr>
            </w:pPr>
            <w:r>
              <w:rPr>
                <w:w w:val="105"/>
                <w:sz w:val="12"/>
              </w:rPr>
              <w:t>18- Vestimenta tradicional</w:t>
            </w:r>
          </w:p>
        </w:tc>
        <w:tc>
          <w:tcPr>
            <w:tcW w:w="3851" w:type="dxa"/>
            <w:shd w:val="clear" w:color="auto" w:fill="F9BE8F"/>
          </w:tcPr>
          <w:p w:rsidR="00A17633" w:rsidRDefault="001E351C">
            <w:pPr>
              <w:pStyle w:val="TableParagraph"/>
              <w:spacing w:before="18" w:line="131" w:lineRule="exact"/>
              <w:ind w:left="17"/>
              <w:rPr>
                <w:sz w:val="12"/>
              </w:rPr>
            </w:pPr>
            <w:r>
              <w:rPr>
                <w:w w:val="105"/>
                <w:sz w:val="12"/>
              </w:rPr>
              <w:t>Si (100%) No (0%)</w:t>
            </w:r>
          </w:p>
        </w:tc>
        <w:tc>
          <w:tcPr>
            <w:tcW w:w="894" w:type="dxa"/>
            <w:shd w:val="clear" w:color="auto" w:fill="F9BE8F"/>
          </w:tcPr>
          <w:p w:rsidR="00A17633" w:rsidRDefault="001E351C">
            <w:pPr>
              <w:pStyle w:val="TableParagraph"/>
              <w:spacing w:before="18" w:line="131" w:lineRule="exact"/>
              <w:ind w:right="11"/>
              <w:jc w:val="right"/>
              <w:rPr>
                <w:sz w:val="12"/>
              </w:rPr>
            </w:pPr>
            <w:r>
              <w:rPr>
                <w:w w:val="105"/>
                <w:sz w:val="12"/>
              </w:rPr>
              <w:t>100%</w:t>
            </w:r>
          </w:p>
        </w:tc>
        <w:tc>
          <w:tcPr>
            <w:tcW w:w="910" w:type="dxa"/>
            <w:shd w:val="clear" w:color="auto" w:fill="F9BE8F"/>
          </w:tcPr>
          <w:p w:rsidR="00A17633" w:rsidRDefault="001E351C">
            <w:pPr>
              <w:pStyle w:val="TableParagraph"/>
              <w:spacing w:before="21" w:line="129" w:lineRule="exact"/>
              <w:ind w:right="4"/>
              <w:jc w:val="right"/>
              <w:rPr>
                <w:b/>
                <w:sz w:val="12"/>
              </w:rPr>
            </w:pPr>
            <w:r>
              <w:rPr>
                <w:b/>
                <w:w w:val="105"/>
                <w:sz w:val="12"/>
              </w:rPr>
              <w:t>100.0%</w:t>
            </w:r>
          </w:p>
        </w:tc>
      </w:tr>
      <w:tr w:rsidR="00A17633">
        <w:trPr>
          <w:trHeight w:val="170"/>
        </w:trPr>
        <w:tc>
          <w:tcPr>
            <w:tcW w:w="2426" w:type="dxa"/>
            <w:vMerge w:val="restart"/>
            <w:shd w:val="clear" w:color="auto" w:fill="F9BE8F"/>
          </w:tcPr>
          <w:p w:rsidR="00A17633" w:rsidRDefault="00A17633">
            <w:pPr>
              <w:pStyle w:val="TableParagraph"/>
              <w:rPr>
                <w:sz w:val="14"/>
              </w:rPr>
            </w:pPr>
          </w:p>
          <w:p w:rsidR="00A17633" w:rsidRDefault="001E351C">
            <w:pPr>
              <w:pStyle w:val="TableParagraph"/>
              <w:spacing w:before="124"/>
              <w:ind w:left="23"/>
              <w:rPr>
                <w:sz w:val="12"/>
              </w:rPr>
            </w:pPr>
            <w:r>
              <w:rPr>
                <w:w w:val="105"/>
                <w:sz w:val="12"/>
              </w:rPr>
              <w:t>19- Artesanías</w:t>
            </w:r>
          </w:p>
        </w:tc>
        <w:tc>
          <w:tcPr>
            <w:tcW w:w="3851" w:type="dxa"/>
            <w:shd w:val="clear" w:color="auto" w:fill="F9BE8F"/>
          </w:tcPr>
          <w:p w:rsidR="00A17633" w:rsidRDefault="001E351C">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A17633" w:rsidRDefault="001E351C">
            <w:pPr>
              <w:pStyle w:val="TableParagraph"/>
              <w:spacing w:before="19" w:line="131" w:lineRule="exact"/>
              <w:ind w:right="11"/>
              <w:jc w:val="right"/>
              <w:rPr>
                <w:sz w:val="12"/>
              </w:rPr>
            </w:pPr>
            <w:r>
              <w:rPr>
                <w:w w:val="105"/>
                <w:sz w:val="12"/>
              </w:rPr>
              <w:t>25%</w:t>
            </w:r>
          </w:p>
        </w:tc>
        <w:tc>
          <w:tcPr>
            <w:tcW w:w="910" w:type="dxa"/>
            <w:vMerge w:val="restart"/>
            <w:shd w:val="clear" w:color="auto" w:fill="F9BE8F"/>
          </w:tcPr>
          <w:p w:rsidR="00A17633" w:rsidRDefault="00A17633">
            <w:pPr>
              <w:pStyle w:val="TableParagraph"/>
              <w:rPr>
                <w:sz w:val="14"/>
              </w:rPr>
            </w:pPr>
          </w:p>
          <w:p w:rsidR="00A17633" w:rsidRDefault="00A17633">
            <w:pPr>
              <w:pStyle w:val="TableParagraph"/>
              <w:spacing w:before="2"/>
              <w:rPr>
                <w:sz w:val="11"/>
              </w:rPr>
            </w:pPr>
          </w:p>
          <w:p w:rsidR="00A17633" w:rsidRDefault="001E351C">
            <w:pPr>
              <w:pStyle w:val="TableParagraph"/>
              <w:ind w:left="536"/>
              <w:rPr>
                <w:b/>
                <w:sz w:val="12"/>
              </w:rPr>
            </w:pPr>
            <w:r>
              <w:rPr>
                <w:b/>
                <w:w w:val="105"/>
                <w:sz w:val="12"/>
              </w:rPr>
              <w:t>50.0%</w:t>
            </w:r>
          </w:p>
        </w:tc>
      </w:tr>
      <w:tr w:rsidR="00A17633">
        <w:trPr>
          <w:trHeight w:val="169"/>
        </w:trPr>
        <w:tc>
          <w:tcPr>
            <w:tcW w:w="2426" w:type="dxa"/>
            <w:vMerge/>
            <w:tcBorders>
              <w:top w:val="nil"/>
            </w:tcBorders>
            <w:shd w:val="clear" w:color="auto" w:fill="F9BE8F"/>
          </w:tcPr>
          <w:p w:rsidR="00A17633" w:rsidRDefault="00A17633">
            <w:pPr>
              <w:rPr>
                <w:sz w:val="2"/>
                <w:szCs w:val="2"/>
              </w:rPr>
            </w:pPr>
          </w:p>
        </w:tc>
        <w:tc>
          <w:tcPr>
            <w:tcW w:w="3851" w:type="dxa"/>
            <w:shd w:val="clear" w:color="auto" w:fill="F9BE8F"/>
          </w:tcPr>
          <w:p w:rsidR="00A17633" w:rsidRDefault="001E351C">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A17633" w:rsidRDefault="00A17633">
            <w:pPr>
              <w:rPr>
                <w:sz w:val="2"/>
                <w:szCs w:val="2"/>
              </w:rPr>
            </w:pPr>
          </w:p>
        </w:tc>
      </w:tr>
      <w:tr w:rsidR="00A17633">
        <w:trPr>
          <w:trHeight w:val="169"/>
        </w:trPr>
        <w:tc>
          <w:tcPr>
            <w:tcW w:w="2426" w:type="dxa"/>
            <w:vMerge/>
            <w:tcBorders>
              <w:top w:val="nil"/>
            </w:tcBorders>
            <w:shd w:val="clear" w:color="auto" w:fill="F9BE8F"/>
          </w:tcPr>
          <w:p w:rsidR="00A17633" w:rsidRDefault="00A17633">
            <w:pPr>
              <w:rPr>
                <w:sz w:val="2"/>
                <w:szCs w:val="2"/>
              </w:rPr>
            </w:pPr>
          </w:p>
        </w:tc>
        <w:tc>
          <w:tcPr>
            <w:tcW w:w="3851" w:type="dxa"/>
            <w:shd w:val="clear" w:color="auto" w:fill="F9BE8F"/>
          </w:tcPr>
          <w:p w:rsidR="00A17633" w:rsidRDefault="001E351C">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A17633" w:rsidRDefault="001E351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A17633" w:rsidRDefault="00A17633">
            <w:pPr>
              <w:rPr>
                <w:sz w:val="2"/>
                <w:szCs w:val="2"/>
              </w:rPr>
            </w:pPr>
          </w:p>
        </w:tc>
      </w:tr>
      <w:tr w:rsidR="00A17633">
        <w:trPr>
          <w:trHeight w:val="169"/>
        </w:trPr>
        <w:tc>
          <w:tcPr>
            <w:tcW w:w="2426" w:type="dxa"/>
            <w:vMerge/>
            <w:tcBorders>
              <w:top w:val="nil"/>
            </w:tcBorders>
            <w:shd w:val="clear" w:color="auto" w:fill="F9BE8F"/>
          </w:tcPr>
          <w:p w:rsidR="00A17633" w:rsidRDefault="00A17633">
            <w:pPr>
              <w:rPr>
                <w:sz w:val="2"/>
                <w:szCs w:val="2"/>
              </w:rPr>
            </w:pPr>
          </w:p>
        </w:tc>
        <w:tc>
          <w:tcPr>
            <w:tcW w:w="3851" w:type="dxa"/>
            <w:shd w:val="clear" w:color="auto" w:fill="F9BE8F"/>
          </w:tcPr>
          <w:p w:rsidR="00A17633" w:rsidRDefault="001E351C">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A17633" w:rsidRDefault="001E351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A17633" w:rsidRDefault="00A17633">
            <w:pPr>
              <w:rPr>
                <w:sz w:val="2"/>
                <w:szCs w:val="2"/>
              </w:rPr>
            </w:pPr>
          </w:p>
        </w:tc>
      </w:tr>
      <w:tr w:rsidR="00A17633">
        <w:trPr>
          <w:trHeight w:val="169"/>
        </w:trPr>
        <w:tc>
          <w:tcPr>
            <w:tcW w:w="2426" w:type="dxa"/>
            <w:vMerge w:val="restart"/>
            <w:shd w:val="clear" w:color="auto" w:fill="F9BE8F"/>
          </w:tcPr>
          <w:p w:rsidR="00A17633" w:rsidRDefault="00A17633">
            <w:pPr>
              <w:pStyle w:val="TableParagraph"/>
              <w:rPr>
                <w:sz w:val="14"/>
              </w:rPr>
            </w:pPr>
          </w:p>
          <w:p w:rsidR="00A17633" w:rsidRDefault="00A17633">
            <w:pPr>
              <w:pStyle w:val="TableParagraph"/>
              <w:rPr>
                <w:sz w:val="14"/>
              </w:rPr>
            </w:pPr>
          </w:p>
          <w:p w:rsidR="00A17633" w:rsidRDefault="00A17633">
            <w:pPr>
              <w:pStyle w:val="TableParagraph"/>
              <w:spacing w:before="11"/>
              <w:rPr>
                <w:sz w:val="20"/>
              </w:rPr>
            </w:pPr>
          </w:p>
          <w:p w:rsidR="00A17633" w:rsidRDefault="001E351C">
            <w:pPr>
              <w:pStyle w:val="TableParagraph"/>
              <w:ind w:left="23"/>
              <w:rPr>
                <w:sz w:val="12"/>
              </w:rPr>
            </w:pPr>
            <w:r>
              <w:rPr>
                <w:w w:val="105"/>
                <w:sz w:val="12"/>
              </w:rPr>
              <w:t>20- Origen</w:t>
            </w:r>
          </w:p>
        </w:tc>
        <w:tc>
          <w:tcPr>
            <w:tcW w:w="3851" w:type="dxa"/>
            <w:shd w:val="clear" w:color="auto" w:fill="F9BE8F"/>
          </w:tcPr>
          <w:p w:rsidR="00A17633" w:rsidRDefault="001E351C">
            <w:pPr>
              <w:pStyle w:val="TableParagraph"/>
              <w:spacing w:before="18" w:line="131" w:lineRule="exact"/>
              <w:ind w:left="17"/>
              <w:rPr>
                <w:sz w:val="12"/>
              </w:rPr>
            </w:pPr>
            <w:r>
              <w:rPr>
                <w:w w:val="105"/>
                <w:sz w:val="12"/>
              </w:rPr>
              <w:t>Por cada año (0.5%) máximo 50%</w:t>
            </w:r>
          </w:p>
        </w:tc>
        <w:tc>
          <w:tcPr>
            <w:tcW w:w="894" w:type="dxa"/>
            <w:shd w:val="clear" w:color="auto" w:fill="F9BE8F"/>
          </w:tcPr>
          <w:p w:rsidR="00A17633" w:rsidRDefault="001E351C">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1E351C">
            <w:pPr>
              <w:pStyle w:val="TableParagraph"/>
              <w:spacing w:before="82"/>
              <w:ind w:left="471"/>
              <w:rPr>
                <w:b/>
                <w:sz w:val="12"/>
              </w:rPr>
            </w:pPr>
            <w:r>
              <w:rPr>
                <w:b/>
                <w:w w:val="105"/>
                <w:sz w:val="12"/>
              </w:rPr>
              <w:t>100.0%</w:t>
            </w:r>
          </w:p>
        </w:tc>
      </w:tr>
      <w:tr w:rsidR="00A17633">
        <w:trPr>
          <w:trHeight w:val="169"/>
        </w:trPr>
        <w:tc>
          <w:tcPr>
            <w:tcW w:w="2426" w:type="dxa"/>
            <w:vMerge/>
            <w:tcBorders>
              <w:top w:val="nil"/>
            </w:tcBorders>
            <w:shd w:val="clear" w:color="auto" w:fill="F9BE8F"/>
          </w:tcPr>
          <w:p w:rsidR="00A17633" w:rsidRDefault="00A17633">
            <w:pPr>
              <w:rPr>
                <w:sz w:val="2"/>
                <w:szCs w:val="2"/>
              </w:rPr>
            </w:pPr>
          </w:p>
        </w:tc>
        <w:tc>
          <w:tcPr>
            <w:tcW w:w="3851" w:type="dxa"/>
            <w:shd w:val="clear" w:color="auto" w:fill="F9BE8F"/>
          </w:tcPr>
          <w:p w:rsidR="00A17633" w:rsidRDefault="001E351C">
            <w:pPr>
              <w:pStyle w:val="TableParagraph"/>
              <w:spacing w:before="18" w:line="131" w:lineRule="exact"/>
              <w:ind w:left="17"/>
              <w:rPr>
                <w:sz w:val="12"/>
              </w:rPr>
            </w:pPr>
            <w:r>
              <w:rPr>
                <w:w w:val="105"/>
                <w:sz w:val="12"/>
              </w:rPr>
              <w:t>Mito fundacional (25%)</w:t>
            </w:r>
          </w:p>
        </w:tc>
        <w:tc>
          <w:tcPr>
            <w:tcW w:w="894" w:type="dxa"/>
            <w:shd w:val="clear" w:color="auto" w:fill="F9BE8F"/>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A17633" w:rsidRDefault="00A17633">
            <w:pPr>
              <w:rPr>
                <w:sz w:val="2"/>
                <w:szCs w:val="2"/>
              </w:rPr>
            </w:pPr>
          </w:p>
        </w:tc>
      </w:tr>
      <w:tr w:rsidR="00A17633">
        <w:trPr>
          <w:trHeight w:val="169"/>
        </w:trPr>
        <w:tc>
          <w:tcPr>
            <w:tcW w:w="2426" w:type="dxa"/>
            <w:vMerge/>
            <w:tcBorders>
              <w:top w:val="nil"/>
            </w:tcBorders>
            <w:shd w:val="clear" w:color="auto" w:fill="F9BE8F"/>
          </w:tcPr>
          <w:p w:rsidR="00A17633" w:rsidRDefault="00A17633">
            <w:pPr>
              <w:rPr>
                <w:sz w:val="2"/>
                <w:szCs w:val="2"/>
              </w:rPr>
            </w:pPr>
          </w:p>
        </w:tc>
        <w:tc>
          <w:tcPr>
            <w:tcW w:w="3851" w:type="dxa"/>
            <w:shd w:val="clear" w:color="auto" w:fill="F9BE8F"/>
          </w:tcPr>
          <w:p w:rsidR="00A17633" w:rsidRDefault="001E351C">
            <w:pPr>
              <w:pStyle w:val="TableParagraph"/>
              <w:spacing w:before="18" w:line="131" w:lineRule="exact"/>
              <w:ind w:left="17"/>
              <w:rPr>
                <w:sz w:val="12"/>
              </w:rPr>
            </w:pPr>
            <w:r>
              <w:rPr>
                <w:w w:val="105"/>
                <w:sz w:val="12"/>
              </w:rPr>
              <w:t>Hecho colectivo A (5%)</w:t>
            </w:r>
          </w:p>
        </w:tc>
        <w:tc>
          <w:tcPr>
            <w:tcW w:w="894" w:type="dxa"/>
            <w:shd w:val="clear" w:color="auto" w:fill="F9BE8F"/>
          </w:tcPr>
          <w:p w:rsidR="00A17633" w:rsidRDefault="001E351C">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A17633" w:rsidRDefault="00A17633">
            <w:pPr>
              <w:rPr>
                <w:sz w:val="2"/>
                <w:szCs w:val="2"/>
              </w:rPr>
            </w:pPr>
          </w:p>
        </w:tc>
      </w:tr>
      <w:tr w:rsidR="00A17633">
        <w:trPr>
          <w:trHeight w:val="169"/>
        </w:trPr>
        <w:tc>
          <w:tcPr>
            <w:tcW w:w="2426" w:type="dxa"/>
            <w:vMerge/>
            <w:tcBorders>
              <w:top w:val="nil"/>
            </w:tcBorders>
            <w:shd w:val="clear" w:color="auto" w:fill="F9BE8F"/>
          </w:tcPr>
          <w:p w:rsidR="00A17633" w:rsidRDefault="00A17633">
            <w:pPr>
              <w:rPr>
                <w:sz w:val="2"/>
                <w:szCs w:val="2"/>
              </w:rPr>
            </w:pPr>
          </w:p>
        </w:tc>
        <w:tc>
          <w:tcPr>
            <w:tcW w:w="3851" w:type="dxa"/>
            <w:shd w:val="clear" w:color="auto" w:fill="F9BE8F"/>
          </w:tcPr>
          <w:p w:rsidR="00A17633" w:rsidRDefault="001E351C">
            <w:pPr>
              <w:pStyle w:val="TableParagraph"/>
              <w:spacing w:before="18" w:line="131" w:lineRule="exact"/>
              <w:ind w:left="17"/>
              <w:rPr>
                <w:sz w:val="12"/>
              </w:rPr>
            </w:pPr>
            <w:r>
              <w:rPr>
                <w:w w:val="105"/>
                <w:sz w:val="12"/>
              </w:rPr>
              <w:t>Hecho colectivo B (5%)</w:t>
            </w:r>
          </w:p>
        </w:tc>
        <w:tc>
          <w:tcPr>
            <w:tcW w:w="894" w:type="dxa"/>
            <w:shd w:val="clear" w:color="auto" w:fill="F9BE8F"/>
          </w:tcPr>
          <w:p w:rsidR="00A17633" w:rsidRDefault="001E351C">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A17633" w:rsidRDefault="00A17633">
            <w:pPr>
              <w:rPr>
                <w:sz w:val="2"/>
                <w:szCs w:val="2"/>
              </w:rPr>
            </w:pPr>
          </w:p>
        </w:tc>
      </w:tr>
      <w:tr w:rsidR="00A17633">
        <w:trPr>
          <w:trHeight w:val="169"/>
        </w:trPr>
        <w:tc>
          <w:tcPr>
            <w:tcW w:w="2426" w:type="dxa"/>
            <w:vMerge/>
            <w:tcBorders>
              <w:top w:val="nil"/>
            </w:tcBorders>
            <w:shd w:val="clear" w:color="auto" w:fill="F9BE8F"/>
          </w:tcPr>
          <w:p w:rsidR="00A17633" w:rsidRDefault="00A17633">
            <w:pPr>
              <w:rPr>
                <w:sz w:val="2"/>
                <w:szCs w:val="2"/>
              </w:rPr>
            </w:pPr>
          </w:p>
        </w:tc>
        <w:tc>
          <w:tcPr>
            <w:tcW w:w="3851" w:type="dxa"/>
            <w:shd w:val="clear" w:color="auto" w:fill="F9BE8F"/>
          </w:tcPr>
          <w:p w:rsidR="00A17633" w:rsidRDefault="001E351C">
            <w:pPr>
              <w:pStyle w:val="TableParagraph"/>
              <w:spacing w:before="18" w:line="131" w:lineRule="exact"/>
              <w:ind w:left="17"/>
              <w:rPr>
                <w:sz w:val="12"/>
              </w:rPr>
            </w:pPr>
            <w:r>
              <w:rPr>
                <w:w w:val="105"/>
                <w:sz w:val="12"/>
              </w:rPr>
              <w:t>Hecho colectivo C (5%)</w:t>
            </w:r>
          </w:p>
        </w:tc>
        <w:tc>
          <w:tcPr>
            <w:tcW w:w="894" w:type="dxa"/>
            <w:shd w:val="clear" w:color="auto" w:fill="F9BE8F"/>
          </w:tcPr>
          <w:p w:rsidR="00A17633" w:rsidRDefault="001E351C">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A17633" w:rsidRDefault="00A17633">
            <w:pPr>
              <w:rPr>
                <w:sz w:val="2"/>
                <w:szCs w:val="2"/>
              </w:rPr>
            </w:pPr>
          </w:p>
        </w:tc>
      </w:tr>
      <w:tr w:rsidR="00A17633">
        <w:trPr>
          <w:trHeight w:val="169"/>
        </w:trPr>
        <w:tc>
          <w:tcPr>
            <w:tcW w:w="2426" w:type="dxa"/>
            <w:vMerge/>
            <w:tcBorders>
              <w:top w:val="nil"/>
            </w:tcBorders>
            <w:shd w:val="clear" w:color="auto" w:fill="F9BE8F"/>
          </w:tcPr>
          <w:p w:rsidR="00A17633" w:rsidRDefault="00A17633">
            <w:pPr>
              <w:rPr>
                <w:sz w:val="2"/>
                <w:szCs w:val="2"/>
              </w:rPr>
            </w:pPr>
          </w:p>
        </w:tc>
        <w:tc>
          <w:tcPr>
            <w:tcW w:w="3851" w:type="dxa"/>
            <w:shd w:val="clear" w:color="auto" w:fill="F9BE8F"/>
          </w:tcPr>
          <w:p w:rsidR="00A17633" w:rsidRDefault="001E351C">
            <w:pPr>
              <w:pStyle w:val="TableParagraph"/>
              <w:spacing w:before="18" w:line="131" w:lineRule="exact"/>
              <w:ind w:left="17"/>
              <w:rPr>
                <w:sz w:val="12"/>
              </w:rPr>
            </w:pPr>
            <w:r>
              <w:rPr>
                <w:w w:val="105"/>
                <w:sz w:val="12"/>
              </w:rPr>
              <w:t>Hecho colectivo D (5%)</w:t>
            </w:r>
          </w:p>
        </w:tc>
        <w:tc>
          <w:tcPr>
            <w:tcW w:w="894" w:type="dxa"/>
            <w:shd w:val="clear" w:color="auto" w:fill="F9BE8F"/>
          </w:tcPr>
          <w:p w:rsidR="00A17633" w:rsidRDefault="001E351C">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A17633" w:rsidRDefault="00A17633">
            <w:pPr>
              <w:rPr>
                <w:sz w:val="2"/>
                <w:szCs w:val="2"/>
              </w:rPr>
            </w:pPr>
          </w:p>
        </w:tc>
      </w:tr>
      <w:tr w:rsidR="00A17633">
        <w:trPr>
          <w:trHeight w:val="169"/>
        </w:trPr>
        <w:tc>
          <w:tcPr>
            <w:tcW w:w="2426" w:type="dxa"/>
            <w:vMerge/>
            <w:tcBorders>
              <w:top w:val="nil"/>
            </w:tcBorders>
            <w:shd w:val="clear" w:color="auto" w:fill="F9BE8F"/>
          </w:tcPr>
          <w:p w:rsidR="00A17633" w:rsidRDefault="00A17633">
            <w:pPr>
              <w:rPr>
                <w:sz w:val="2"/>
                <w:szCs w:val="2"/>
              </w:rPr>
            </w:pPr>
          </w:p>
        </w:tc>
        <w:tc>
          <w:tcPr>
            <w:tcW w:w="3851" w:type="dxa"/>
            <w:shd w:val="clear" w:color="auto" w:fill="F9BE8F"/>
          </w:tcPr>
          <w:p w:rsidR="00A17633" w:rsidRDefault="001E351C">
            <w:pPr>
              <w:pStyle w:val="TableParagraph"/>
              <w:spacing w:before="18" w:line="131" w:lineRule="exact"/>
              <w:ind w:left="17"/>
              <w:rPr>
                <w:sz w:val="12"/>
              </w:rPr>
            </w:pPr>
            <w:r>
              <w:rPr>
                <w:w w:val="105"/>
                <w:sz w:val="12"/>
              </w:rPr>
              <w:t>Hecho colectivo E (5%)</w:t>
            </w:r>
          </w:p>
        </w:tc>
        <w:tc>
          <w:tcPr>
            <w:tcW w:w="894" w:type="dxa"/>
            <w:shd w:val="clear" w:color="auto" w:fill="F9BE8F"/>
          </w:tcPr>
          <w:p w:rsidR="00A17633" w:rsidRDefault="001E351C">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A17633" w:rsidRDefault="00A17633">
            <w:pPr>
              <w:rPr>
                <w:sz w:val="2"/>
                <w:szCs w:val="2"/>
              </w:rPr>
            </w:pPr>
          </w:p>
        </w:tc>
      </w:tr>
      <w:tr w:rsidR="00A17633">
        <w:trPr>
          <w:trHeight w:val="169"/>
        </w:trPr>
        <w:tc>
          <w:tcPr>
            <w:tcW w:w="2426" w:type="dxa"/>
            <w:shd w:val="clear" w:color="auto" w:fill="F9BE8F"/>
          </w:tcPr>
          <w:p w:rsidR="00A17633" w:rsidRDefault="001E351C">
            <w:pPr>
              <w:pStyle w:val="TableParagraph"/>
              <w:spacing w:before="18" w:line="131" w:lineRule="exact"/>
              <w:ind w:left="23"/>
              <w:rPr>
                <w:sz w:val="12"/>
              </w:rPr>
            </w:pPr>
            <w:r>
              <w:rPr>
                <w:w w:val="105"/>
                <w:sz w:val="12"/>
              </w:rPr>
              <w:t>21- Reglamentos y/o acuerdos</w:t>
            </w:r>
          </w:p>
        </w:tc>
        <w:tc>
          <w:tcPr>
            <w:tcW w:w="3851" w:type="dxa"/>
            <w:shd w:val="clear" w:color="auto" w:fill="F9BE8F"/>
          </w:tcPr>
          <w:p w:rsidR="00A17633" w:rsidRDefault="001E351C">
            <w:pPr>
              <w:pStyle w:val="TableParagraph"/>
              <w:spacing w:before="18" w:line="131" w:lineRule="exact"/>
              <w:ind w:left="17"/>
              <w:rPr>
                <w:sz w:val="12"/>
              </w:rPr>
            </w:pPr>
            <w:r>
              <w:rPr>
                <w:w w:val="105"/>
                <w:sz w:val="12"/>
              </w:rPr>
              <w:t>Si (100%) No (0%)</w:t>
            </w:r>
          </w:p>
        </w:tc>
        <w:tc>
          <w:tcPr>
            <w:tcW w:w="894" w:type="dxa"/>
            <w:shd w:val="clear" w:color="auto" w:fill="F9BE8F"/>
          </w:tcPr>
          <w:p w:rsidR="00A17633" w:rsidRDefault="001E351C">
            <w:pPr>
              <w:pStyle w:val="TableParagraph"/>
              <w:spacing w:before="18" w:line="131" w:lineRule="exact"/>
              <w:ind w:right="11"/>
              <w:jc w:val="right"/>
              <w:rPr>
                <w:sz w:val="12"/>
              </w:rPr>
            </w:pPr>
            <w:r>
              <w:rPr>
                <w:w w:val="105"/>
                <w:sz w:val="12"/>
              </w:rPr>
              <w:t>100%</w:t>
            </w:r>
          </w:p>
        </w:tc>
        <w:tc>
          <w:tcPr>
            <w:tcW w:w="910" w:type="dxa"/>
            <w:shd w:val="clear" w:color="auto" w:fill="F9BE8F"/>
          </w:tcPr>
          <w:p w:rsidR="00A17633" w:rsidRDefault="001E351C">
            <w:pPr>
              <w:pStyle w:val="TableParagraph"/>
              <w:spacing w:before="21" w:line="129" w:lineRule="exact"/>
              <w:ind w:right="4"/>
              <w:jc w:val="right"/>
              <w:rPr>
                <w:b/>
                <w:sz w:val="12"/>
              </w:rPr>
            </w:pPr>
            <w:r>
              <w:rPr>
                <w:b/>
                <w:w w:val="105"/>
                <w:sz w:val="12"/>
              </w:rPr>
              <w:t>100.0%</w:t>
            </w:r>
          </w:p>
        </w:tc>
      </w:tr>
      <w:tr w:rsidR="00A17633">
        <w:trPr>
          <w:trHeight w:val="169"/>
        </w:trPr>
        <w:tc>
          <w:tcPr>
            <w:tcW w:w="2426" w:type="dxa"/>
            <w:vMerge w:val="restart"/>
            <w:shd w:val="clear" w:color="auto" w:fill="DCE6F0"/>
          </w:tcPr>
          <w:p w:rsidR="00A17633" w:rsidRDefault="00A17633">
            <w:pPr>
              <w:pStyle w:val="TableParagraph"/>
              <w:rPr>
                <w:sz w:val="14"/>
              </w:rPr>
            </w:pPr>
          </w:p>
          <w:p w:rsidR="00A17633" w:rsidRDefault="001E351C">
            <w:pPr>
              <w:pStyle w:val="TableParagraph"/>
              <w:spacing w:before="124"/>
              <w:ind w:left="23"/>
              <w:rPr>
                <w:sz w:val="12"/>
              </w:rPr>
            </w:pPr>
            <w:r>
              <w:rPr>
                <w:w w:val="105"/>
                <w:sz w:val="12"/>
              </w:rPr>
              <w:t>22- Patrimonio comunitario</w:t>
            </w:r>
          </w:p>
        </w:tc>
        <w:tc>
          <w:tcPr>
            <w:tcW w:w="3851" w:type="dxa"/>
            <w:shd w:val="clear" w:color="auto" w:fill="DCE6F0"/>
          </w:tcPr>
          <w:p w:rsidR="00A17633" w:rsidRDefault="001E351C">
            <w:pPr>
              <w:pStyle w:val="TableParagraph"/>
              <w:spacing w:before="18" w:line="131" w:lineRule="exact"/>
              <w:ind w:left="17"/>
              <w:rPr>
                <w:sz w:val="12"/>
              </w:rPr>
            </w:pPr>
            <w:r>
              <w:rPr>
                <w:w w:val="105"/>
                <w:sz w:val="12"/>
              </w:rPr>
              <w:t>Patrimonio A (25%)</w:t>
            </w:r>
          </w:p>
        </w:tc>
        <w:tc>
          <w:tcPr>
            <w:tcW w:w="894" w:type="dxa"/>
            <w:shd w:val="clear" w:color="auto" w:fill="DCE6F0"/>
          </w:tcPr>
          <w:p w:rsidR="00A17633" w:rsidRDefault="001E351C">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A17633" w:rsidRDefault="00A17633">
            <w:pPr>
              <w:pStyle w:val="TableParagraph"/>
              <w:rPr>
                <w:sz w:val="14"/>
              </w:rPr>
            </w:pPr>
          </w:p>
          <w:p w:rsidR="00A17633" w:rsidRDefault="00A17633">
            <w:pPr>
              <w:pStyle w:val="TableParagraph"/>
              <w:spacing w:before="2"/>
              <w:rPr>
                <w:sz w:val="11"/>
              </w:rPr>
            </w:pPr>
          </w:p>
          <w:p w:rsidR="00A17633" w:rsidRDefault="001E351C">
            <w:pPr>
              <w:pStyle w:val="TableParagraph"/>
              <w:ind w:left="471"/>
              <w:rPr>
                <w:b/>
                <w:sz w:val="12"/>
              </w:rPr>
            </w:pPr>
            <w:r>
              <w:rPr>
                <w:b/>
                <w:w w:val="105"/>
                <w:sz w:val="12"/>
              </w:rPr>
              <w:t>100.0%</w:t>
            </w:r>
          </w:p>
        </w:tc>
      </w:tr>
      <w:tr w:rsidR="00A17633">
        <w:trPr>
          <w:trHeight w:val="169"/>
        </w:trPr>
        <w:tc>
          <w:tcPr>
            <w:tcW w:w="2426" w:type="dxa"/>
            <w:vMerge/>
            <w:tcBorders>
              <w:top w:val="nil"/>
            </w:tcBorders>
            <w:shd w:val="clear" w:color="auto" w:fill="DCE6F0"/>
          </w:tcPr>
          <w:p w:rsidR="00A17633" w:rsidRDefault="00A17633">
            <w:pPr>
              <w:rPr>
                <w:sz w:val="2"/>
                <w:szCs w:val="2"/>
              </w:rPr>
            </w:pPr>
          </w:p>
        </w:tc>
        <w:tc>
          <w:tcPr>
            <w:tcW w:w="3851" w:type="dxa"/>
            <w:shd w:val="clear" w:color="auto" w:fill="DCE6F0"/>
          </w:tcPr>
          <w:p w:rsidR="00A17633" w:rsidRDefault="001E351C">
            <w:pPr>
              <w:pStyle w:val="TableParagraph"/>
              <w:spacing w:before="18" w:line="131" w:lineRule="exact"/>
              <w:ind w:left="17"/>
              <w:rPr>
                <w:sz w:val="12"/>
              </w:rPr>
            </w:pPr>
            <w:r>
              <w:rPr>
                <w:w w:val="105"/>
                <w:sz w:val="12"/>
              </w:rPr>
              <w:t>Patrimonio B (25%)</w:t>
            </w:r>
          </w:p>
        </w:tc>
        <w:tc>
          <w:tcPr>
            <w:tcW w:w="894" w:type="dxa"/>
            <w:shd w:val="clear" w:color="auto" w:fill="DCE6F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A17633" w:rsidRDefault="00A17633">
            <w:pPr>
              <w:rPr>
                <w:sz w:val="2"/>
                <w:szCs w:val="2"/>
              </w:rPr>
            </w:pPr>
          </w:p>
        </w:tc>
      </w:tr>
      <w:tr w:rsidR="00A17633">
        <w:trPr>
          <w:trHeight w:val="169"/>
        </w:trPr>
        <w:tc>
          <w:tcPr>
            <w:tcW w:w="2426" w:type="dxa"/>
            <w:vMerge/>
            <w:tcBorders>
              <w:top w:val="nil"/>
            </w:tcBorders>
            <w:shd w:val="clear" w:color="auto" w:fill="DCE6F0"/>
          </w:tcPr>
          <w:p w:rsidR="00A17633" w:rsidRDefault="00A17633">
            <w:pPr>
              <w:rPr>
                <w:sz w:val="2"/>
                <w:szCs w:val="2"/>
              </w:rPr>
            </w:pPr>
          </w:p>
        </w:tc>
        <w:tc>
          <w:tcPr>
            <w:tcW w:w="3851" w:type="dxa"/>
            <w:shd w:val="clear" w:color="auto" w:fill="DCE6F0"/>
          </w:tcPr>
          <w:p w:rsidR="00A17633" w:rsidRDefault="001E351C">
            <w:pPr>
              <w:pStyle w:val="TableParagraph"/>
              <w:spacing w:before="18" w:line="131" w:lineRule="exact"/>
              <w:ind w:left="17"/>
              <w:rPr>
                <w:sz w:val="12"/>
              </w:rPr>
            </w:pPr>
            <w:r>
              <w:rPr>
                <w:w w:val="105"/>
                <w:sz w:val="12"/>
              </w:rPr>
              <w:t>Patrimonio C (25%)</w:t>
            </w:r>
          </w:p>
        </w:tc>
        <w:tc>
          <w:tcPr>
            <w:tcW w:w="894" w:type="dxa"/>
            <w:shd w:val="clear" w:color="auto" w:fill="DCE6F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A17633" w:rsidRDefault="00A17633">
            <w:pPr>
              <w:rPr>
                <w:sz w:val="2"/>
                <w:szCs w:val="2"/>
              </w:rPr>
            </w:pPr>
          </w:p>
        </w:tc>
      </w:tr>
      <w:tr w:rsidR="00A17633">
        <w:trPr>
          <w:trHeight w:val="169"/>
        </w:trPr>
        <w:tc>
          <w:tcPr>
            <w:tcW w:w="2426" w:type="dxa"/>
            <w:vMerge/>
            <w:tcBorders>
              <w:top w:val="nil"/>
            </w:tcBorders>
            <w:shd w:val="clear" w:color="auto" w:fill="DCE6F0"/>
          </w:tcPr>
          <w:p w:rsidR="00A17633" w:rsidRDefault="00A17633">
            <w:pPr>
              <w:rPr>
                <w:sz w:val="2"/>
                <w:szCs w:val="2"/>
              </w:rPr>
            </w:pPr>
          </w:p>
        </w:tc>
        <w:tc>
          <w:tcPr>
            <w:tcW w:w="3851" w:type="dxa"/>
            <w:shd w:val="clear" w:color="auto" w:fill="DCE6F0"/>
          </w:tcPr>
          <w:p w:rsidR="00A17633" w:rsidRDefault="001E351C">
            <w:pPr>
              <w:pStyle w:val="TableParagraph"/>
              <w:spacing w:before="18" w:line="131" w:lineRule="exact"/>
              <w:ind w:left="17"/>
              <w:rPr>
                <w:sz w:val="12"/>
              </w:rPr>
            </w:pPr>
            <w:r>
              <w:rPr>
                <w:w w:val="105"/>
                <w:sz w:val="12"/>
              </w:rPr>
              <w:t>Patrimonio D (25%)</w:t>
            </w:r>
          </w:p>
        </w:tc>
        <w:tc>
          <w:tcPr>
            <w:tcW w:w="894" w:type="dxa"/>
            <w:shd w:val="clear" w:color="auto" w:fill="DCE6F0"/>
          </w:tcPr>
          <w:p w:rsidR="00A17633" w:rsidRDefault="001E351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A17633" w:rsidRDefault="00A17633">
            <w:pPr>
              <w:rPr>
                <w:sz w:val="2"/>
                <w:szCs w:val="2"/>
              </w:rPr>
            </w:pPr>
          </w:p>
        </w:tc>
      </w:tr>
    </w:tbl>
    <w:p w:rsidR="00A17633" w:rsidRDefault="001E351C">
      <w:pPr>
        <w:spacing w:before="17"/>
        <w:ind w:left="413"/>
        <w:rPr>
          <w:sz w:val="11"/>
        </w:rPr>
      </w:pPr>
      <w:r>
        <w:rPr>
          <w:w w:val="105"/>
          <w:sz w:val="11"/>
        </w:rPr>
        <w:t>*% de PHLI Nacional (INEGI, 2010)</w:t>
      </w:r>
    </w:p>
    <w:p w:rsidR="00A17633" w:rsidRDefault="00A17633">
      <w:pPr>
        <w:rPr>
          <w:sz w:val="11"/>
        </w:rPr>
        <w:sectPr w:rsidR="00A17633">
          <w:pgSz w:w="11910" w:h="16840"/>
          <w:pgMar w:top="1600" w:right="0" w:bottom="280" w:left="1680" w:header="720" w:footer="720" w:gutter="0"/>
          <w:cols w:space="720"/>
        </w:sect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10"/>
        </w:rPr>
      </w:pPr>
    </w:p>
    <w:p w:rsidR="00A17633" w:rsidRDefault="00A17633">
      <w:pPr>
        <w:pStyle w:val="Textoindependiente"/>
        <w:spacing w:before="3"/>
        <w:rPr>
          <w:sz w:val="9"/>
        </w:rPr>
      </w:pPr>
    </w:p>
    <w:p w:rsidR="00A17633" w:rsidRDefault="001E351C">
      <w:pPr>
        <w:ind w:right="1647"/>
        <w:jc w:val="right"/>
        <w:rPr>
          <w:sz w:val="8"/>
        </w:rPr>
      </w:pPr>
      <w:r>
        <w:pict>
          <v:group id="_x0000_s1029" style="position:absolute;left:0;text-align:left;margin-left:160.3pt;margin-top:-143.95pt;width:276.3pt;height:276.75pt;z-index:251664384;mso-position-horizontal-relative:page" coordorigin="3206,-2879" coordsize="5526,5535">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855;width:5447;height:5485" coordorigin="3231,-2854" coordsize="5447,5485" o:spt="100" adj="0,,0" path="m7944,1796r-2788,l5604,2630r751,l7077,2428r641,-390l7944,1796xm5980,-2854r-1432,401l3966,-1979r-433,612l4631,-379,3231,89,4682,362,3729,1490r512,548l5156,1796r2788,l8230,1490,8575,824,8178,51r499,-711l8458,-1276r-1763,l6723,-2752r-743,-102xm7993,-1979r-1298,703l8458,-1276r-32,-91l7993,-1979xe" fillcolor="#9bba58" stroked="f">
              <v:stroke joinstyle="round"/>
              <v:formulas/>
              <v:path arrowok="t" o:connecttype="segments"/>
            </v:shape>
            <v:shape id="_x0000_s1032" style="position:absolute;left:3230;top:-2855;width:5447;height:5485" coordorigin="3231,-2854" coordsize="5447,5485" path="m5980,-2854r743,102l6695,-1276r1298,-703l8426,-1367r251,707l8178,51r397,773l8230,1490r-512,548l7077,2428r-722,202l5604,2630,5156,1796r-915,242l3729,1490,4682,362,3231,89,4631,-379,3533,-1367r433,-612l4548,-2453r1432,-401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pt;margin-top:-229.85pt;width:412pt;height:505.95pt;z-index:25024204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7"/>
                    <w:gridCol w:w="1022"/>
                  </w:tblGrid>
                  <w:tr w:rsidR="00A17633">
                    <w:trPr>
                      <w:trHeight w:val="378"/>
                    </w:trPr>
                    <w:tc>
                      <w:tcPr>
                        <w:tcW w:w="7217" w:type="dxa"/>
                      </w:tcPr>
                      <w:p w:rsidR="00A17633" w:rsidRDefault="001E351C">
                        <w:pPr>
                          <w:pStyle w:val="TableParagraph"/>
                          <w:spacing w:line="193" w:lineRule="exact"/>
                          <w:ind w:left="1473"/>
                          <w:rPr>
                            <w:b/>
                            <w:sz w:val="17"/>
                          </w:rPr>
                        </w:pPr>
                        <w:r>
                          <w:rPr>
                            <w:b/>
                            <w:w w:val="105"/>
                            <w:sz w:val="17"/>
                          </w:rPr>
                          <w:t>Colonia Guadalupe (de la Cabecera Municipal), Tulancingo de Bravo</w:t>
                        </w:r>
                      </w:p>
                    </w:tc>
                    <w:tc>
                      <w:tcPr>
                        <w:tcW w:w="1022" w:type="dxa"/>
                      </w:tcPr>
                      <w:p w:rsidR="00A17633" w:rsidRDefault="00A17633">
                        <w:pPr>
                          <w:pStyle w:val="TableParagraph"/>
                          <w:rPr>
                            <w:sz w:val="10"/>
                          </w:rPr>
                        </w:pPr>
                      </w:p>
                    </w:tc>
                  </w:tr>
                  <w:tr w:rsidR="00A17633">
                    <w:trPr>
                      <w:trHeight w:val="350"/>
                    </w:trPr>
                    <w:tc>
                      <w:tcPr>
                        <w:tcW w:w="7217" w:type="dxa"/>
                      </w:tcPr>
                      <w:p w:rsidR="00A17633" w:rsidRDefault="00A17633">
                        <w:pPr>
                          <w:pStyle w:val="TableParagraph"/>
                          <w:spacing w:before="5"/>
                          <w:rPr>
                            <w:sz w:val="15"/>
                          </w:rPr>
                        </w:pPr>
                      </w:p>
                      <w:p w:rsidR="00A17633" w:rsidRDefault="001E351C">
                        <w:pPr>
                          <w:pStyle w:val="TableParagraph"/>
                          <w:spacing w:line="153" w:lineRule="exact"/>
                          <w:jc w:val="right"/>
                          <w:rPr>
                            <w:sz w:val="14"/>
                          </w:rPr>
                        </w:pPr>
                        <w:r>
                          <w:rPr>
                            <w:sz w:val="14"/>
                          </w:rPr>
                          <w:t>Clave CCIEH</w:t>
                        </w:r>
                      </w:p>
                    </w:tc>
                    <w:tc>
                      <w:tcPr>
                        <w:tcW w:w="1022" w:type="dxa"/>
                      </w:tcPr>
                      <w:p w:rsidR="00A17633" w:rsidRDefault="00A17633">
                        <w:pPr>
                          <w:pStyle w:val="TableParagraph"/>
                          <w:spacing w:before="5"/>
                          <w:rPr>
                            <w:sz w:val="15"/>
                          </w:rPr>
                        </w:pPr>
                      </w:p>
                      <w:p w:rsidR="00A17633" w:rsidRDefault="001E351C">
                        <w:pPr>
                          <w:pStyle w:val="TableParagraph"/>
                          <w:spacing w:line="153" w:lineRule="exact"/>
                          <w:ind w:left="140"/>
                          <w:rPr>
                            <w:sz w:val="14"/>
                          </w:rPr>
                        </w:pPr>
                        <w:r>
                          <w:rPr>
                            <w:sz w:val="14"/>
                          </w:rPr>
                          <w:t>HGOTUL002</w:t>
                        </w:r>
                      </w:p>
                    </w:tc>
                  </w:tr>
                  <w:tr w:rsidR="00A17633">
                    <w:trPr>
                      <w:trHeight w:val="7283"/>
                    </w:trPr>
                    <w:tc>
                      <w:tcPr>
                        <w:tcW w:w="7217" w:type="dxa"/>
                      </w:tcPr>
                      <w:p w:rsidR="00A17633" w:rsidRDefault="001E351C">
                        <w:pPr>
                          <w:pStyle w:val="TableParagraph"/>
                          <w:spacing w:before="5"/>
                          <w:ind w:right="1"/>
                          <w:jc w:val="right"/>
                          <w:rPr>
                            <w:sz w:val="14"/>
                          </w:rPr>
                        </w:pPr>
                        <w:r>
                          <w:rPr>
                            <w:sz w:val="14"/>
                          </w:rPr>
                          <w:t>Clave INEGI</w:t>
                        </w: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spacing w:before="8"/>
                          <w:rPr>
                            <w:sz w:val="13"/>
                          </w:rPr>
                        </w:pPr>
                      </w:p>
                      <w:p w:rsidR="00A17633" w:rsidRDefault="001E351C">
                        <w:pPr>
                          <w:pStyle w:val="TableParagraph"/>
                          <w:ind w:left="784"/>
                          <w:jc w:val="center"/>
                          <w:rPr>
                            <w:sz w:val="8"/>
                          </w:rPr>
                        </w:pPr>
                        <w:r>
                          <w:rPr>
                            <w:w w:val="110"/>
                            <w:sz w:val="8"/>
                          </w:rPr>
                          <w:t>1- Hablantes de lengua indígena *</w:t>
                        </w:r>
                      </w:p>
                      <w:p w:rsidR="00A17633" w:rsidRDefault="001E351C">
                        <w:pPr>
                          <w:pStyle w:val="TableParagraph"/>
                          <w:tabs>
                            <w:tab w:val="left" w:pos="4786"/>
                          </w:tabs>
                          <w:spacing w:before="69"/>
                          <w:ind w:left="3726"/>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A17633" w:rsidRDefault="00A17633">
                        <w:pPr>
                          <w:pStyle w:val="TableParagraph"/>
                          <w:rPr>
                            <w:sz w:val="10"/>
                          </w:rPr>
                        </w:pPr>
                      </w:p>
                      <w:p w:rsidR="00A17633" w:rsidRDefault="00A17633">
                        <w:pPr>
                          <w:pStyle w:val="TableParagraph"/>
                          <w:spacing w:before="9"/>
                          <w:rPr>
                            <w:sz w:val="8"/>
                          </w:rPr>
                        </w:pPr>
                      </w:p>
                      <w:p w:rsidR="00A17633" w:rsidRDefault="001E351C">
                        <w:pPr>
                          <w:pStyle w:val="TableParagraph"/>
                          <w:tabs>
                            <w:tab w:val="left" w:pos="4643"/>
                          </w:tabs>
                          <w:ind w:left="640"/>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A17633" w:rsidRDefault="00A17633">
                        <w:pPr>
                          <w:pStyle w:val="TableParagraph"/>
                          <w:spacing w:before="10"/>
                          <w:rPr>
                            <w:sz w:val="13"/>
                          </w:rPr>
                        </w:pPr>
                      </w:p>
                      <w:p w:rsidR="00A17633" w:rsidRDefault="001E351C">
                        <w:pPr>
                          <w:pStyle w:val="TableParagraph"/>
                          <w:ind w:left="3764"/>
                          <w:rPr>
                            <w:b/>
                            <w:sz w:val="7"/>
                          </w:rPr>
                        </w:pPr>
                        <w:r>
                          <w:rPr>
                            <w:b/>
                            <w:w w:val="110"/>
                            <w:sz w:val="7"/>
                          </w:rPr>
                          <w:t>80%</w:t>
                        </w:r>
                      </w:p>
                      <w:p w:rsidR="00A17633" w:rsidRDefault="00A17633">
                        <w:pPr>
                          <w:pStyle w:val="TableParagraph"/>
                          <w:rPr>
                            <w:sz w:val="8"/>
                          </w:rPr>
                        </w:pPr>
                      </w:p>
                      <w:p w:rsidR="00A17633" w:rsidRDefault="001E351C">
                        <w:pPr>
                          <w:pStyle w:val="TableParagraph"/>
                          <w:tabs>
                            <w:tab w:val="left" w:pos="5893"/>
                          </w:tabs>
                          <w:spacing w:before="68"/>
                          <w:ind w:left="610"/>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A17633" w:rsidRDefault="00A17633">
                        <w:pPr>
                          <w:pStyle w:val="TableParagraph"/>
                          <w:rPr>
                            <w:sz w:val="10"/>
                          </w:rPr>
                        </w:pPr>
                      </w:p>
                      <w:p w:rsidR="00A17633" w:rsidRDefault="00A17633">
                        <w:pPr>
                          <w:pStyle w:val="TableParagraph"/>
                          <w:rPr>
                            <w:sz w:val="9"/>
                          </w:rPr>
                        </w:pPr>
                      </w:p>
                      <w:p w:rsidR="00A17633" w:rsidRDefault="001E351C">
                        <w:pPr>
                          <w:pStyle w:val="TableParagraph"/>
                          <w:ind w:left="3764"/>
                          <w:rPr>
                            <w:b/>
                            <w:sz w:val="7"/>
                          </w:rPr>
                        </w:pPr>
                        <w:r>
                          <w:rPr>
                            <w:b/>
                            <w:w w:val="110"/>
                            <w:sz w:val="7"/>
                          </w:rPr>
                          <w:t>60%</w:t>
                        </w:r>
                      </w:p>
                      <w:p w:rsidR="00A17633" w:rsidRDefault="00A17633">
                        <w:pPr>
                          <w:pStyle w:val="TableParagraph"/>
                          <w:rPr>
                            <w:sz w:val="8"/>
                          </w:rPr>
                        </w:pPr>
                      </w:p>
                      <w:p w:rsidR="00A17633" w:rsidRDefault="00A17633">
                        <w:pPr>
                          <w:pStyle w:val="TableParagraph"/>
                          <w:rPr>
                            <w:sz w:val="8"/>
                          </w:rPr>
                        </w:pPr>
                      </w:p>
                      <w:p w:rsidR="00A17633" w:rsidRDefault="001E351C">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A17633" w:rsidRDefault="00A17633">
                        <w:pPr>
                          <w:pStyle w:val="TableParagraph"/>
                          <w:spacing w:before="6"/>
                          <w:rPr>
                            <w:sz w:val="11"/>
                          </w:rPr>
                        </w:pPr>
                      </w:p>
                      <w:p w:rsidR="00A17633" w:rsidRDefault="001E351C">
                        <w:pPr>
                          <w:pStyle w:val="TableParagraph"/>
                          <w:ind w:left="3764"/>
                          <w:rPr>
                            <w:b/>
                            <w:sz w:val="7"/>
                          </w:rPr>
                        </w:pPr>
                        <w:r>
                          <w:rPr>
                            <w:b/>
                            <w:w w:val="110"/>
                            <w:sz w:val="7"/>
                          </w:rPr>
                          <w:t>40%</w:t>
                        </w:r>
                      </w:p>
                      <w:p w:rsidR="00A17633" w:rsidRDefault="00A17633">
                        <w:pPr>
                          <w:pStyle w:val="TableParagraph"/>
                          <w:rPr>
                            <w:sz w:val="8"/>
                          </w:rPr>
                        </w:pPr>
                      </w:p>
                      <w:p w:rsidR="00A17633" w:rsidRDefault="00A17633">
                        <w:pPr>
                          <w:pStyle w:val="TableParagraph"/>
                          <w:rPr>
                            <w:sz w:val="8"/>
                          </w:rPr>
                        </w:pPr>
                      </w:p>
                      <w:p w:rsidR="00A17633" w:rsidRDefault="00A17633">
                        <w:pPr>
                          <w:pStyle w:val="TableParagraph"/>
                          <w:rPr>
                            <w:sz w:val="8"/>
                          </w:rPr>
                        </w:pPr>
                      </w:p>
                      <w:p w:rsidR="00A17633" w:rsidRDefault="00A17633">
                        <w:pPr>
                          <w:pStyle w:val="TableParagraph"/>
                          <w:rPr>
                            <w:sz w:val="8"/>
                          </w:rPr>
                        </w:pPr>
                      </w:p>
                      <w:p w:rsidR="00A17633" w:rsidRDefault="001E351C">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A17633" w:rsidRDefault="00A17633">
                        <w:pPr>
                          <w:pStyle w:val="TableParagraph"/>
                          <w:rPr>
                            <w:sz w:val="12"/>
                          </w:rPr>
                        </w:pPr>
                      </w:p>
                      <w:p w:rsidR="00A17633" w:rsidRDefault="00A17633">
                        <w:pPr>
                          <w:pStyle w:val="TableParagraph"/>
                          <w:rPr>
                            <w:sz w:val="12"/>
                          </w:rPr>
                        </w:pPr>
                      </w:p>
                      <w:p w:rsidR="00A17633" w:rsidRDefault="00A17633">
                        <w:pPr>
                          <w:pStyle w:val="TableParagraph"/>
                          <w:rPr>
                            <w:sz w:val="17"/>
                          </w:rPr>
                        </w:pPr>
                      </w:p>
                      <w:p w:rsidR="00A17633" w:rsidRDefault="001E351C">
                        <w:pPr>
                          <w:pStyle w:val="TableParagraph"/>
                          <w:ind w:left="3801"/>
                          <w:rPr>
                            <w:b/>
                            <w:sz w:val="7"/>
                          </w:rPr>
                        </w:pPr>
                        <w:r>
                          <w:rPr>
                            <w:b/>
                            <w:w w:val="110"/>
                            <w:sz w:val="7"/>
                          </w:rPr>
                          <w:t>0%</w:t>
                        </w:r>
                      </w:p>
                      <w:p w:rsidR="00A17633" w:rsidRDefault="001E351C">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spacing w:before="5"/>
                          <w:rPr>
                            <w:sz w:val="16"/>
                          </w:rPr>
                        </w:pPr>
                      </w:p>
                      <w:p w:rsidR="00A17633" w:rsidRDefault="001E351C">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spacing w:before="2"/>
                          <w:rPr>
                            <w:sz w:val="12"/>
                          </w:rPr>
                        </w:pPr>
                      </w:p>
                      <w:p w:rsidR="00A17633" w:rsidRDefault="001E351C">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spacing w:before="7"/>
                          <w:rPr>
                            <w:sz w:val="11"/>
                          </w:rPr>
                        </w:pPr>
                      </w:p>
                      <w:p w:rsidR="00A17633" w:rsidRDefault="001E351C">
                        <w:pPr>
                          <w:pStyle w:val="TableParagraph"/>
                          <w:tabs>
                            <w:tab w:val="left" w:pos="5271"/>
                          </w:tabs>
                          <w:ind w:left="415"/>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A17633" w:rsidRDefault="00A17633">
                        <w:pPr>
                          <w:pStyle w:val="TableParagraph"/>
                          <w:rPr>
                            <w:sz w:val="10"/>
                          </w:rPr>
                        </w:pPr>
                      </w:p>
                      <w:p w:rsidR="00A17633" w:rsidRDefault="00A17633">
                        <w:pPr>
                          <w:pStyle w:val="TableParagraph"/>
                          <w:spacing w:before="6"/>
                          <w:rPr>
                            <w:sz w:val="13"/>
                          </w:rPr>
                        </w:pPr>
                      </w:p>
                      <w:p w:rsidR="00A17633" w:rsidRDefault="001E351C">
                        <w:pPr>
                          <w:pStyle w:val="TableParagraph"/>
                          <w:tabs>
                            <w:tab w:val="left" w:pos="3958"/>
                          </w:tabs>
                          <w:spacing w:line="170" w:lineRule="auto"/>
                          <w:ind w:left="347"/>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A17633" w:rsidRDefault="001E351C">
                        <w:pPr>
                          <w:pStyle w:val="TableParagraph"/>
                          <w:spacing w:line="73" w:lineRule="exact"/>
                          <w:ind w:left="2000"/>
                          <w:rPr>
                            <w:sz w:val="8"/>
                          </w:rPr>
                        </w:pPr>
                        <w:r>
                          <w:rPr>
                            <w:w w:val="110"/>
                            <w:sz w:val="8"/>
                          </w:rPr>
                          <w:t>piedras…)</w:t>
                        </w:r>
                      </w:p>
                      <w:p w:rsidR="00A17633" w:rsidRDefault="001E351C">
                        <w:pPr>
                          <w:pStyle w:val="TableParagraph"/>
                          <w:tabs>
                            <w:tab w:val="left" w:pos="4381"/>
                            <w:tab w:val="left" w:pos="4564"/>
                          </w:tabs>
                          <w:spacing w:before="15" w:line="264" w:lineRule="auto"/>
                          <w:ind w:left="2733"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spacing w:before="2"/>
                          <w:rPr>
                            <w:sz w:val="14"/>
                          </w:rPr>
                        </w:pPr>
                      </w:p>
                      <w:p w:rsidR="00A17633" w:rsidRDefault="001E351C">
                        <w:pPr>
                          <w:pStyle w:val="TableParagraph"/>
                          <w:spacing w:line="41" w:lineRule="exact"/>
                          <w:ind w:right="698"/>
                          <w:jc w:val="right"/>
                          <w:rPr>
                            <w:sz w:val="10"/>
                          </w:rPr>
                        </w:pPr>
                        <w:r>
                          <w:rPr>
                            <w:sz w:val="10"/>
                          </w:rPr>
                          <w:t>OBTENIDO</w:t>
                        </w:r>
                      </w:p>
                    </w:tc>
                    <w:tc>
                      <w:tcPr>
                        <w:tcW w:w="1022" w:type="dxa"/>
                      </w:tcPr>
                      <w:p w:rsidR="00A17633" w:rsidRDefault="001E351C">
                        <w:pPr>
                          <w:pStyle w:val="TableParagraph"/>
                          <w:spacing w:before="5"/>
                          <w:ind w:left="18"/>
                          <w:rPr>
                            <w:sz w:val="14"/>
                          </w:rPr>
                        </w:pPr>
                        <w:r>
                          <w:rPr>
                            <w:sz w:val="14"/>
                          </w:rPr>
                          <w:t>sin clave INEGI</w:t>
                        </w: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spacing w:before="8"/>
                          <w:rPr>
                            <w:sz w:val="12"/>
                          </w:rPr>
                        </w:pPr>
                      </w:p>
                      <w:p w:rsidR="00A17633" w:rsidRDefault="001E351C">
                        <w:pPr>
                          <w:pStyle w:val="TableParagraph"/>
                          <w:ind w:left="-1"/>
                          <w:rPr>
                            <w:sz w:val="8"/>
                          </w:rPr>
                        </w:pPr>
                        <w:r>
                          <w:rPr>
                            <w:w w:val="110"/>
                            <w:sz w:val="8"/>
                          </w:rPr>
                          <w:t>s tradicional</w:t>
                        </w: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1E351C">
                        <w:pPr>
                          <w:pStyle w:val="TableParagraph"/>
                          <w:spacing w:before="69"/>
                          <w:ind w:left="-8"/>
                          <w:rPr>
                            <w:sz w:val="8"/>
                          </w:rPr>
                        </w:pPr>
                        <w:proofErr w:type="spellStart"/>
                        <w:r>
                          <w:rPr>
                            <w:w w:val="110"/>
                            <w:sz w:val="8"/>
                          </w:rPr>
                          <w:t>cripción</w:t>
                        </w:r>
                        <w:proofErr w:type="spellEnd"/>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1E351C">
                        <w:pPr>
                          <w:pStyle w:val="TableParagraph"/>
                          <w:spacing w:before="60" w:line="264" w:lineRule="auto"/>
                          <w:ind w:left="168" w:right="-14" w:hanging="152"/>
                          <w:rPr>
                            <w:sz w:val="8"/>
                          </w:rPr>
                        </w:pPr>
                        <w:r>
                          <w:rPr>
                            <w:w w:val="110"/>
                            <w:sz w:val="8"/>
                          </w:rPr>
                          <w:t xml:space="preserve">Costumbres para resolver </w:t>
                        </w:r>
                        <w:proofErr w:type="gramStart"/>
                        <w:r>
                          <w:rPr>
                            <w:w w:val="110"/>
                            <w:sz w:val="8"/>
                          </w:rPr>
                          <w:t>su conflictos</w:t>
                        </w:r>
                        <w:proofErr w:type="gramEnd"/>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spacing w:before="4"/>
                          <w:rPr>
                            <w:sz w:val="13"/>
                          </w:rPr>
                        </w:pPr>
                      </w:p>
                      <w:p w:rsidR="00A17633" w:rsidRDefault="001E351C">
                        <w:pPr>
                          <w:pStyle w:val="TableParagraph"/>
                          <w:ind w:left="39"/>
                          <w:rPr>
                            <w:sz w:val="8"/>
                          </w:rPr>
                        </w:pPr>
                        <w:r>
                          <w:rPr>
                            <w:w w:val="110"/>
                            <w:sz w:val="8"/>
                          </w:rPr>
                          <w:t>unitario</w:t>
                        </w: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rPr>
                            <w:sz w:val="10"/>
                          </w:rPr>
                        </w:pPr>
                      </w:p>
                      <w:p w:rsidR="00A17633" w:rsidRDefault="00A17633">
                        <w:pPr>
                          <w:pStyle w:val="TableParagraph"/>
                          <w:spacing w:before="8"/>
                          <w:rPr>
                            <w:sz w:val="12"/>
                          </w:rPr>
                        </w:pPr>
                      </w:p>
                      <w:p w:rsidR="00A17633" w:rsidRDefault="001E351C">
                        <w:pPr>
                          <w:pStyle w:val="TableParagraph"/>
                          <w:spacing w:before="1" w:line="41" w:lineRule="exact"/>
                          <w:ind w:left="35"/>
                          <w:rPr>
                            <w:sz w:val="10"/>
                          </w:rPr>
                        </w:pPr>
                        <w:r>
                          <w:rPr>
                            <w:sz w:val="10"/>
                          </w:rPr>
                          <w:t>REQUERIDO</w:t>
                        </w:r>
                      </w:p>
                    </w:tc>
                  </w:tr>
                  <w:tr w:rsidR="00A17633">
                    <w:trPr>
                      <w:trHeight w:val="1947"/>
                    </w:trPr>
                    <w:tc>
                      <w:tcPr>
                        <w:tcW w:w="7217" w:type="dxa"/>
                      </w:tcPr>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rPr>
                            <w:sz w:val="14"/>
                          </w:rPr>
                        </w:pPr>
                      </w:p>
                      <w:p w:rsidR="00A17633" w:rsidRDefault="00A17633">
                        <w:pPr>
                          <w:pStyle w:val="TableParagraph"/>
                          <w:spacing w:before="7"/>
                          <w:rPr>
                            <w:sz w:val="15"/>
                          </w:rPr>
                        </w:pPr>
                      </w:p>
                      <w:p w:rsidR="00A17633" w:rsidRDefault="001E351C">
                        <w:pPr>
                          <w:pStyle w:val="TableParagraph"/>
                          <w:ind w:left="105"/>
                          <w:rPr>
                            <w:sz w:val="12"/>
                          </w:rPr>
                        </w:pPr>
                        <w:r>
                          <w:rPr>
                            <w:w w:val="105"/>
                            <w:sz w:val="12"/>
                          </w:rPr>
                          <w:t>*% de PHLI Nacional (INEGI, 2010)</w:t>
                        </w:r>
                      </w:p>
                    </w:tc>
                    <w:tc>
                      <w:tcPr>
                        <w:tcW w:w="1022" w:type="dxa"/>
                      </w:tcPr>
                      <w:p w:rsidR="00A17633" w:rsidRDefault="00A17633">
                        <w:pPr>
                          <w:pStyle w:val="TableParagraph"/>
                          <w:rPr>
                            <w:sz w:val="10"/>
                          </w:rPr>
                        </w:pPr>
                      </w:p>
                    </w:tc>
                  </w:tr>
                  <w:tr w:rsidR="00A17633">
                    <w:trPr>
                      <w:trHeight w:val="159"/>
                    </w:trPr>
                    <w:tc>
                      <w:tcPr>
                        <w:tcW w:w="8239" w:type="dxa"/>
                        <w:gridSpan w:val="2"/>
                      </w:tcPr>
                      <w:p w:rsidR="00A17633" w:rsidRDefault="001E351C">
                        <w:pPr>
                          <w:pStyle w:val="TableParagraph"/>
                          <w:spacing w:before="19" w:line="120" w:lineRule="exact"/>
                          <w:ind w:left="105"/>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A17633" w:rsidRDefault="00A17633">
                  <w:pPr>
                    <w:pStyle w:val="Textoindependiente"/>
                  </w:pPr>
                </w:p>
              </w:txbxContent>
            </v:textbox>
            <w10:wrap anchorx="page"/>
          </v:shape>
        </w:pict>
      </w:r>
      <w:r>
        <w:rPr>
          <w:w w:val="109"/>
          <w:sz w:val="8"/>
        </w:rPr>
        <w:t>s</w:t>
      </w: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A17633">
      <w:pPr>
        <w:pStyle w:val="Textoindependiente"/>
        <w:rPr>
          <w:sz w:val="20"/>
        </w:rPr>
      </w:pPr>
    </w:p>
    <w:p w:rsidR="00A17633" w:rsidRDefault="001E351C">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A17633">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17633"/>
    <w:rsid w:val="001E351C"/>
    <w:rsid w:val="00A176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DFF89C1"/>
  <w15:docId w15:val="{E16F2A7E-A403-4531-8C01-0F8FD817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spacing w:before="22"/>
      <w:ind w:left="2186" w:right="3483"/>
      <w:jc w:val="center"/>
      <w:outlineLvl w:val="0"/>
    </w:pPr>
    <w:rPr>
      <w:b/>
      <w:bCs/>
      <w:sz w:val="44"/>
      <w:szCs w:val="44"/>
    </w:rPr>
  </w:style>
  <w:style w:type="paragraph" w:styleId="Ttulo2">
    <w:name w:val="heading 2"/>
    <w:basedOn w:val="Normal"/>
    <w:uiPriority w:val="1"/>
    <w:qFormat/>
    <w:pPr>
      <w:ind w:left="401"/>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1010</Words>
  <Characters>5556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2019-05-30T22:12:00Z</dcterms:created>
  <dcterms:modified xsi:type="dcterms:W3CDTF">2019-05-30T22:23:00Z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